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55"/>
        <w:tblOverlap w:val="never"/>
        <w:tblW w:w="553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51"/>
        <w:gridCol w:w="7119"/>
      </w:tblGrid>
      <w:tr w:rsidR="00F50B4E" w:rsidRPr="00AA0095" w14:paraId="4A7B7ED4" w14:textId="77777777" w:rsidTr="00F56DE8">
        <w:trPr>
          <w:trHeight w:val="206"/>
          <w:tblCellSpacing w:w="15" w:type="dxa"/>
        </w:trPr>
        <w:tc>
          <w:tcPr>
            <w:tcW w:w="4970" w:type="pct"/>
            <w:gridSpan w:val="2"/>
            <w:tcBorders>
              <w:top w:val="outset" w:sz="6" w:space="0" w:color="auto"/>
              <w:bottom w:val="outset" w:sz="6" w:space="0" w:color="auto"/>
            </w:tcBorders>
            <w:shd w:val="clear" w:color="auto" w:fill="D9D9D9"/>
          </w:tcPr>
          <w:p w14:paraId="4EF623B7" w14:textId="77777777" w:rsidR="00F50B4E" w:rsidRPr="00AA0095" w:rsidRDefault="00F50B4E" w:rsidP="00014317">
            <w:pPr>
              <w:spacing w:after="0" w:line="276" w:lineRule="auto"/>
              <w:jc w:val="center"/>
              <w:rPr>
                <w:rFonts w:ascii="Arial" w:eastAsia="Calibri" w:hAnsi="Arial" w:cs="Arial"/>
                <w:b/>
                <w:bCs/>
                <w:kern w:val="0"/>
                <w14:ligatures w14:val="none"/>
              </w:rPr>
            </w:pPr>
          </w:p>
          <w:p w14:paraId="53C5131F" w14:textId="77777777" w:rsidR="00F50B4E" w:rsidRPr="00AA0095" w:rsidRDefault="00F50B4E" w:rsidP="00014317">
            <w:pPr>
              <w:spacing w:after="0" w:line="276" w:lineRule="auto"/>
              <w:jc w:val="center"/>
              <w:rPr>
                <w:rFonts w:ascii="Arial" w:eastAsia="Calibri" w:hAnsi="Arial" w:cs="Arial"/>
                <w:b/>
                <w:bCs/>
                <w:kern w:val="0"/>
                <w14:ligatures w14:val="none"/>
              </w:rPr>
            </w:pPr>
            <w:r w:rsidRPr="00AA0095">
              <w:rPr>
                <w:rFonts w:ascii="Arial" w:eastAsia="Calibri" w:hAnsi="Arial" w:cs="Arial"/>
                <w:b/>
                <w:bCs/>
                <w:kern w:val="0"/>
                <w14:ligatures w14:val="none"/>
              </w:rPr>
              <w:t xml:space="preserve">TERMS OF REFERENCE </w:t>
            </w:r>
          </w:p>
        </w:tc>
      </w:tr>
      <w:tr w:rsidR="00F50B4E" w:rsidRPr="00AA0095" w14:paraId="5227ED18" w14:textId="77777777" w:rsidTr="0049493A">
        <w:trPr>
          <w:trHeight w:val="714"/>
          <w:tblCellSpacing w:w="15" w:type="dxa"/>
        </w:trPr>
        <w:tc>
          <w:tcPr>
            <w:tcW w:w="1411" w:type="pct"/>
            <w:tcBorders>
              <w:top w:val="outset" w:sz="6" w:space="0" w:color="auto"/>
              <w:bottom w:val="outset" w:sz="6" w:space="0" w:color="auto"/>
              <w:right w:val="outset" w:sz="6" w:space="0" w:color="auto"/>
            </w:tcBorders>
          </w:tcPr>
          <w:p w14:paraId="7EBD5A70" w14:textId="77777777" w:rsidR="00F50B4E" w:rsidRPr="00AA0095" w:rsidRDefault="00F50B4E" w:rsidP="00014317">
            <w:pPr>
              <w:spacing w:after="0" w:line="276" w:lineRule="auto"/>
              <w:rPr>
                <w:rFonts w:ascii="Arial" w:eastAsia="Calibri" w:hAnsi="Arial" w:cs="Arial"/>
                <w:kern w:val="0"/>
                <w14:ligatures w14:val="none"/>
              </w:rPr>
            </w:pPr>
            <w:r w:rsidRPr="00AA0095">
              <w:rPr>
                <w:rFonts w:ascii="Arial" w:eastAsia="Calibri" w:hAnsi="Arial" w:cs="Arial"/>
                <w:kern w:val="0"/>
                <w14:ligatures w14:val="none"/>
              </w:rPr>
              <w:t xml:space="preserve">Title of the Consultancy: </w:t>
            </w:r>
          </w:p>
        </w:tc>
        <w:tc>
          <w:tcPr>
            <w:tcW w:w="3544" w:type="pct"/>
            <w:tcBorders>
              <w:top w:val="outset" w:sz="6" w:space="0" w:color="auto"/>
              <w:left w:val="outset" w:sz="6" w:space="0" w:color="auto"/>
              <w:bottom w:val="outset" w:sz="6" w:space="0" w:color="auto"/>
            </w:tcBorders>
          </w:tcPr>
          <w:p w14:paraId="41436935" w14:textId="77B43D62" w:rsidR="00F50B4E" w:rsidRPr="00AA0095" w:rsidRDefault="004016CA" w:rsidP="00014317">
            <w:pPr>
              <w:spacing w:after="200" w:line="276" w:lineRule="auto"/>
              <w:rPr>
                <w:rFonts w:ascii="Arial" w:eastAsia="Calibri" w:hAnsi="Arial" w:cs="Arial"/>
                <w:kern w:val="0"/>
                <w:lang w:val="en-ZA"/>
                <w14:ligatures w14:val="none"/>
              </w:rPr>
            </w:pPr>
            <w:r w:rsidRPr="00AA0095">
              <w:rPr>
                <w:rFonts w:ascii="Arial" w:eastAsia="Calibri" w:hAnsi="Arial" w:cs="Arial"/>
                <w:kern w:val="0"/>
                <w:lang w:val="en-ZA"/>
                <w14:ligatures w14:val="none"/>
              </w:rPr>
              <w:t>Consultancy Services for the Business Analytical Study on Financial Viability, Competitiveness, and Policy Regimes in Maize and Sunflower Value Chains in Ethiopia, Kenya, and Tanzania.</w:t>
            </w:r>
          </w:p>
        </w:tc>
      </w:tr>
      <w:tr w:rsidR="00F50B4E" w:rsidRPr="00AA0095" w14:paraId="0A675389" w14:textId="77777777" w:rsidTr="0049493A">
        <w:trPr>
          <w:trHeight w:val="216"/>
          <w:tblCellSpacing w:w="15" w:type="dxa"/>
        </w:trPr>
        <w:tc>
          <w:tcPr>
            <w:tcW w:w="1411" w:type="pct"/>
            <w:tcBorders>
              <w:top w:val="outset" w:sz="6" w:space="0" w:color="auto"/>
              <w:right w:val="outset" w:sz="6" w:space="0" w:color="auto"/>
            </w:tcBorders>
          </w:tcPr>
          <w:p w14:paraId="60BF9F90" w14:textId="77777777" w:rsidR="00F50B4E" w:rsidRPr="00AA0095" w:rsidRDefault="00F50B4E" w:rsidP="00014317">
            <w:pPr>
              <w:spacing w:after="0" w:line="276" w:lineRule="auto"/>
              <w:rPr>
                <w:rFonts w:ascii="Arial" w:eastAsia="Calibri" w:hAnsi="Arial" w:cs="Arial"/>
                <w:kern w:val="0"/>
                <w14:ligatures w14:val="none"/>
              </w:rPr>
            </w:pPr>
            <w:r w:rsidRPr="00AA0095">
              <w:rPr>
                <w:rFonts w:ascii="Arial" w:eastAsia="Calibri" w:hAnsi="Arial" w:cs="Arial"/>
                <w:kern w:val="0"/>
                <w14:ligatures w14:val="none"/>
              </w:rPr>
              <w:t>Consultancy type:</w:t>
            </w:r>
          </w:p>
          <w:p w14:paraId="32593C18" w14:textId="77777777" w:rsidR="00F50B4E" w:rsidRPr="00AA0095" w:rsidRDefault="00F50B4E" w:rsidP="00014317">
            <w:pPr>
              <w:spacing w:after="0" w:line="276" w:lineRule="auto"/>
              <w:rPr>
                <w:rFonts w:ascii="Arial" w:eastAsia="Calibri" w:hAnsi="Arial" w:cs="Arial"/>
                <w:i/>
                <w:iCs/>
                <w:kern w:val="0"/>
                <w14:ligatures w14:val="none"/>
              </w:rPr>
            </w:pPr>
            <w:r w:rsidRPr="00AA0095">
              <w:rPr>
                <w:rFonts w:ascii="Arial" w:eastAsia="Calibri" w:hAnsi="Arial" w:cs="Arial"/>
                <w:i/>
                <w:iCs/>
                <w:kern w:val="0"/>
                <w14:ligatures w14:val="none"/>
              </w:rPr>
              <w:t>(individual or firm)</w:t>
            </w:r>
          </w:p>
        </w:tc>
        <w:tc>
          <w:tcPr>
            <w:tcW w:w="3544" w:type="pct"/>
            <w:tcBorders>
              <w:top w:val="outset" w:sz="6" w:space="0" w:color="auto"/>
              <w:left w:val="outset" w:sz="6" w:space="0" w:color="auto"/>
            </w:tcBorders>
          </w:tcPr>
          <w:p w14:paraId="246323F6" w14:textId="2DF5A8A7" w:rsidR="00F50B4E" w:rsidRPr="00AA0095" w:rsidRDefault="00F50B4E" w:rsidP="00014317">
            <w:pPr>
              <w:spacing w:after="0" w:line="276" w:lineRule="auto"/>
              <w:rPr>
                <w:rFonts w:ascii="Arial" w:eastAsia="Calibri" w:hAnsi="Arial" w:cs="Arial"/>
                <w:kern w:val="0"/>
                <w14:ligatures w14:val="none"/>
              </w:rPr>
            </w:pPr>
            <w:r w:rsidRPr="00AA0095">
              <w:rPr>
                <w:rFonts w:ascii="Arial" w:eastAsia="Calibri" w:hAnsi="Arial" w:cs="Arial"/>
                <w:kern w:val="0"/>
                <w14:ligatures w14:val="none"/>
              </w:rPr>
              <w:t>Individual</w:t>
            </w:r>
            <w:r w:rsidR="005348C2" w:rsidRPr="00AA0095">
              <w:rPr>
                <w:rFonts w:ascii="Arial" w:eastAsia="Calibri" w:hAnsi="Arial" w:cs="Arial"/>
                <w:kern w:val="0"/>
                <w14:ligatures w14:val="none"/>
              </w:rPr>
              <w:t xml:space="preserve"> Consultancy Services (ICS) </w:t>
            </w:r>
          </w:p>
        </w:tc>
      </w:tr>
      <w:tr w:rsidR="00F50B4E" w:rsidRPr="00AA0095" w14:paraId="5D911B9A" w14:textId="77777777" w:rsidTr="0049493A">
        <w:trPr>
          <w:trHeight w:val="464"/>
          <w:tblCellSpacing w:w="15" w:type="dxa"/>
        </w:trPr>
        <w:tc>
          <w:tcPr>
            <w:tcW w:w="1411" w:type="pct"/>
            <w:tcBorders>
              <w:top w:val="outset" w:sz="6" w:space="0" w:color="auto"/>
              <w:bottom w:val="outset" w:sz="6" w:space="0" w:color="auto"/>
              <w:right w:val="outset" w:sz="6" w:space="0" w:color="auto"/>
            </w:tcBorders>
          </w:tcPr>
          <w:p w14:paraId="38FC66F7" w14:textId="77777777" w:rsidR="00F50B4E" w:rsidRPr="00AA0095" w:rsidRDefault="00F50B4E" w:rsidP="00014317">
            <w:pPr>
              <w:spacing w:after="0" w:line="276" w:lineRule="auto"/>
              <w:rPr>
                <w:rFonts w:ascii="Arial" w:eastAsia="Calibri" w:hAnsi="Arial" w:cs="Arial"/>
                <w:kern w:val="0"/>
                <w14:ligatures w14:val="none"/>
              </w:rPr>
            </w:pPr>
            <w:r w:rsidRPr="00AA0095">
              <w:rPr>
                <w:rFonts w:ascii="Arial" w:eastAsia="Calibri" w:hAnsi="Arial" w:cs="Arial"/>
                <w:kern w:val="0"/>
                <w14:ligatures w14:val="none"/>
              </w:rPr>
              <w:t>Directorate &amp; Division</w:t>
            </w:r>
          </w:p>
        </w:tc>
        <w:tc>
          <w:tcPr>
            <w:tcW w:w="3544" w:type="pct"/>
            <w:tcBorders>
              <w:top w:val="outset" w:sz="6" w:space="0" w:color="auto"/>
              <w:left w:val="outset" w:sz="6" w:space="0" w:color="auto"/>
              <w:bottom w:val="outset" w:sz="6" w:space="0" w:color="auto"/>
            </w:tcBorders>
          </w:tcPr>
          <w:p w14:paraId="0FB3593E" w14:textId="01423256" w:rsidR="00014317" w:rsidRPr="00AA0095" w:rsidRDefault="00F50B4E" w:rsidP="00014317">
            <w:pPr>
              <w:pStyle w:val="ListParagraph"/>
              <w:numPr>
                <w:ilvl w:val="0"/>
                <w:numId w:val="6"/>
              </w:numPr>
              <w:spacing w:after="0" w:line="276" w:lineRule="auto"/>
              <w:rPr>
                <w:rFonts w:ascii="Arial" w:eastAsia="Calibri" w:hAnsi="Arial" w:cs="Arial"/>
                <w:color w:val="000000"/>
                <w:kern w:val="0"/>
                <w:lang w:val="en-ZA"/>
                <w14:ligatures w14:val="none"/>
              </w:rPr>
            </w:pPr>
            <w:r w:rsidRPr="00AA0095">
              <w:rPr>
                <w:rFonts w:ascii="Arial" w:eastAsia="Calibri" w:hAnsi="Arial" w:cs="Arial"/>
                <w:color w:val="000000"/>
                <w:kern w:val="0"/>
                <w:lang w:val="en-ZA"/>
                <w14:ligatures w14:val="none"/>
              </w:rPr>
              <w:t xml:space="preserve">Directorate- </w:t>
            </w:r>
            <w:r w:rsidR="00944B27" w:rsidRPr="00AA0095">
              <w:rPr>
                <w:rFonts w:ascii="Arial" w:eastAsia="Calibri" w:hAnsi="Arial" w:cs="Arial"/>
                <w:color w:val="000000"/>
                <w:kern w:val="0"/>
                <w:lang w:val="en-ZA"/>
                <w14:ligatures w14:val="none"/>
              </w:rPr>
              <w:t xml:space="preserve">Agriculture </w:t>
            </w:r>
            <w:r w:rsidR="00944B27" w:rsidRPr="00AA0095">
              <w:rPr>
                <w:rFonts w:ascii="Arial" w:hAnsi="Arial" w:cs="Arial"/>
              </w:rPr>
              <w:t>Food</w:t>
            </w:r>
            <w:r w:rsidR="00583CBF" w:rsidRPr="00AA0095">
              <w:rPr>
                <w:rFonts w:ascii="Arial" w:eastAsia="Calibri" w:hAnsi="Arial" w:cs="Arial"/>
                <w:color w:val="000000"/>
                <w:kern w:val="0"/>
                <w:lang w:val="en-ZA"/>
                <w14:ligatures w14:val="none"/>
              </w:rPr>
              <w:t xml:space="preserve"> Systems </w:t>
            </w:r>
            <w:r w:rsidRPr="00AA0095">
              <w:rPr>
                <w:rFonts w:ascii="Arial" w:eastAsia="Calibri" w:hAnsi="Arial" w:cs="Arial"/>
                <w:color w:val="000000"/>
                <w:kern w:val="0"/>
                <w:lang w:val="en-ZA"/>
                <w14:ligatures w14:val="none"/>
              </w:rPr>
              <w:t>and Environmental Sustainability (AFSES)</w:t>
            </w:r>
          </w:p>
          <w:p w14:paraId="13DB4274" w14:textId="55D63EB0" w:rsidR="00F50B4E" w:rsidRPr="00AA0095" w:rsidRDefault="00F50B4E" w:rsidP="00014317">
            <w:pPr>
              <w:pStyle w:val="ListParagraph"/>
              <w:numPr>
                <w:ilvl w:val="0"/>
                <w:numId w:val="6"/>
              </w:numPr>
              <w:spacing w:after="0" w:line="276" w:lineRule="auto"/>
              <w:rPr>
                <w:rFonts w:ascii="Arial" w:eastAsia="Calibri" w:hAnsi="Arial" w:cs="Arial"/>
                <w:color w:val="000000"/>
                <w:kern w:val="0"/>
                <w:lang w:val="en-ZA"/>
                <w14:ligatures w14:val="none"/>
              </w:rPr>
            </w:pPr>
            <w:r w:rsidRPr="00AA0095">
              <w:rPr>
                <w:rFonts w:ascii="Arial" w:eastAsia="Calibri" w:hAnsi="Arial" w:cs="Arial"/>
                <w:color w:val="000000"/>
                <w:kern w:val="0"/>
                <w:lang w:val="en-ZA"/>
                <w14:ligatures w14:val="none"/>
              </w:rPr>
              <w:t xml:space="preserve">Agribusiness </w:t>
            </w:r>
            <w:r w:rsidR="00096D22" w:rsidRPr="00AA0095">
              <w:rPr>
                <w:rFonts w:ascii="Arial" w:eastAsia="Calibri" w:hAnsi="Arial" w:cs="Arial"/>
                <w:color w:val="000000"/>
                <w:kern w:val="0"/>
                <w:lang w:val="en-ZA"/>
                <w14:ligatures w14:val="none"/>
              </w:rPr>
              <w:t>and Investments</w:t>
            </w:r>
            <w:r w:rsidR="000C4633" w:rsidRPr="00AA0095">
              <w:rPr>
                <w:rFonts w:ascii="Arial" w:eastAsia="Calibri" w:hAnsi="Arial" w:cs="Arial"/>
                <w:color w:val="000000"/>
                <w:kern w:val="0"/>
                <w:lang w:val="en-ZA"/>
                <w14:ligatures w14:val="none"/>
              </w:rPr>
              <w:t xml:space="preserve"> Programme</w:t>
            </w:r>
          </w:p>
        </w:tc>
      </w:tr>
      <w:tr w:rsidR="00014317" w:rsidRPr="00AA0095" w14:paraId="463E5D5C" w14:textId="77777777" w:rsidTr="0049493A">
        <w:trPr>
          <w:trHeight w:val="382"/>
          <w:tblCellSpacing w:w="15" w:type="dxa"/>
        </w:trPr>
        <w:tc>
          <w:tcPr>
            <w:tcW w:w="1411" w:type="pct"/>
            <w:tcBorders>
              <w:top w:val="outset" w:sz="6" w:space="0" w:color="auto"/>
              <w:bottom w:val="outset" w:sz="6" w:space="0" w:color="auto"/>
              <w:right w:val="outset" w:sz="6" w:space="0" w:color="auto"/>
            </w:tcBorders>
          </w:tcPr>
          <w:p w14:paraId="6AB0F3BC" w14:textId="22ABCE92" w:rsidR="00014317" w:rsidRPr="00AA0095" w:rsidRDefault="00014317" w:rsidP="00014317">
            <w:pPr>
              <w:spacing w:after="0" w:line="276" w:lineRule="auto"/>
              <w:rPr>
                <w:rFonts w:ascii="Arial" w:eastAsia="Calibri" w:hAnsi="Arial" w:cs="Arial"/>
                <w:kern w:val="0"/>
                <w14:ligatures w14:val="none"/>
              </w:rPr>
            </w:pPr>
            <w:r w:rsidRPr="00AA0095">
              <w:rPr>
                <w:rFonts w:ascii="Arial" w:eastAsia="Calibri" w:hAnsi="Arial" w:cs="Arial"/>
                <w:kern w:val="0"/>
                <w14:ligatures w14:val="none"/>
              </w:rPr>
              <w:t xml:space="preserve">Procurement Number: </w:t>
            </w:r>
          </w:p>
        </w:tc>
        <w:tc>
          <w:tcPr>
            <w:tcW w:w="3544" w:type="pct"/>
            <w:tcBorders>
              <w:top w:val="outset" w:sz="6" w:space="0" w:color="auto"/>
              <w:left w:val="outset" w:sz="6" w:space="0" w:color="auto"/>
              <w:bottom w:val="outset" w:sz="6" w:space="0" w:color="auto"/>
            </w:tcBorders>
          </w:tcPr>
          <w:p w14:paraId="2183541B" w14:textId="22152728" w:rsidR="00014317" w:rsidRPr="00AA0095" w:rsidRDefault="00C75C2F" w:rsidP="00C75C2F">
            <w:pPr>
              <w:rPr>
                <w:rFonts w:ascii="Arial" w:hAnsi="Arial" w:cs="Arial"/>
                <w:lang w:val="en-ZA"/>
              </w:rPr>
            </w:pPr>
            <w:r w:rsidRPr="00AA0095">
              <w:rPr>
                <w:rFonts w:ascii="Arial" w:hAnsi="Arial" w:cs="Arial"/>
              </w:rPr>
              <w:t xml:space="preserve">78/AUDA/DAFSES/ART/ICS/2024 </w:t>
            </w:r>
          </w:p>
        </w:tc>
      </w:tr>
      <w:tr w:rsidR="00F50B4E" w:rsidRPr="00AA0095" w14:paraId="29A09742" w14:textId="77777777" w:rsidTr="00F56DE8">
        <w:trPr>
          <w:trHeight w:val="396"/>
          <w:tblCellSpacing w:w="15" w:type="dxa"/>
        </w:trPr>
        <w:tc>
          <w:tcPr>
            <w:tcW w:w="4970" w:type="pct"/>
            <w:gridSpan w:val="2"/>
            <w:tcBorders>
              <w:top w:val="outset" w:sz="6" w:space="0" w:color="auto"/>
              <w:bottom w:val="outset" w:sz="6" w:space="0" w:color="auto"/>
            </w:tcBorders>
          </w:tcPr>
          <w:p w14:paraId="0A4856DD" w14:textId="0DEA6E6C" w:rsidR="00380E66" w:rsidRPr="00AA0095" w:rsidRDefault="00F50B4E" w:rsidP="00014317">
            <w:pPr>
              <w:autoSpaceDE w:val="0"/>
              <w:autoSpaceDN w:val="0"/>
              <w:adjustRightInd w:val="0"/>
              <w:spacing w:after="0" w:line="276" w:lineRule="auto"/>
              <w:jc w:val="both"/>
              <w:rPr>
                <w:rFonts w:ascii="Arial" w:eastAsia="Times New Roman" w:hAnsi="Arial" w:cs="Arial"/>
                <w:b/>
                <w:color w:val="000000"/>
                <w:kern w:val="0"/>
                <w:u w:val="single"/>
                <w14:ligatures w14:val="none"/>
              </w:rPr>
            </w:pPr>
            <w:r w:rsidRPr="00AA0095">
              <w:rPr>
                <w:rFonts w:ascii="Arial" w:eastAsia="Times New Roman" w:hAnsi="Arial" w:cs="Arial"/>
                <w:b/>
                <w:color w:val="000000"/>
                <w:kern w:val="0"/>
                <w:u w:val="single"/>
                <w14:ligatures w14:val="none"/>
              </w:rPr>
              <w:t>BACKGROUND</w:t>
            </w:r>
          </w:p>
          <w:p w14:paraId="369176E1" w14:textId="013197C9" w:rsidR="005A7C6C" w:rsidRPr="00AA0095" w:rsidRDefault="00F50B4E" w:rsidP="00014317">
            <w:pPr>
              <w:pStyle w:val="NormalWeb"/>
              <w:shd w:val="clear" w:color="auto" w:fill="FFFFFF"/>
              <w:spacing w:before="0" w:beforeAutospacing="0" w:after="0" w:afterAutospacing="0" w:line="276" w:lineRule="auto"/>
              <w:jc w:val="both"/>
              <w:rPr>
                <w:rFonts w:ascii="Arial" w:eastAsia="Calibri" w:hAnsi="Arial" w:cs="Arial"/>
                <w:b/>
                <w:bCs/>
                <w:sz w:val="22"/>
                <w:szCs w:val="22"/>
                <w:u w:val="single"/>
                <w:lang w:val="en-GB"/>
              </w:rPr>
            </w:pPr>
            <w:r w:rsidRPr="00AA0095">
              <w:rPr>
                <w:rFonts w:ascii="Arial" w:eastAsia="Calibri" w:hAnsi="Arial" w:cs="Arial"/>
                <w:b/>
                <w:bCs/>
                <w:sz w:val="22"/>
                <w:szCs w:val="22"/>
                <w:u w:val="single"/>
                <w:lang w:val="en-GB"/>
              </w:rPr>
              <w:t>About the Assignment</w:t>
            </w:r>
          </w:p>
          <w:p w14:paraId="5A618155" w14:textId="77777777" w:rsidR="00F50B4E" w:rsidRPr="00AA0095" w:rsidRDefault="004C6DD4" w:rsidP="00014317">
            <w:pPr>
              <w:pStyle w:val="NormalWeb"/>
              <w:shd w:val="clear" w:color="auto" w:fill="FFFFFF"/>
              <w:spacing w:before="0" w:beforeAutospacing="0" w:after="0" w:afterAutospacing="0" w:line="276" w:lineRule="auto"/>
              <w:jc w:val="both"/>
              <w:rPr>
                <w:rFonts w:ascii="Arial" w:eastAsia="Calibri" w:hAnsi="Arial" w:cs="Arial"/>
                <w:sz w:val="22"/>
                <w:szCs w:val="22"/>
                <w:lang w:val="en-GB"/>
              </w:rPr>
            </w:pPr>
            <w:r w:rsidRPr="00AA0095">
              <w:rPr>
                <w:rFonts w:ascii="Arial" w:eastAsia="Calibri" w:hAnsi="Arial" w:cs="Arial"/>
                <w:sz w:val="22"/>
                <w:szCs w:val="22"/>
                <w:lang w:val="en-GB"/>
              </w:rPr>
              <w:t xml:space="preserve">This assignment is about </w:t>
            </w:r>
            <w:r w:rsidR="00FC6BD8" w:rsidRPr="00AA0095">
              <w:rPr>
                <w:rFonts w:ascii="Arial" w:eastAsia="Calibri" w:hAnsi="Arial" w:cs="Arial"/>
                <w:sz w:val="22"/>
                <w:szCs w:val="22"/>
                <w:lang w:val="en-GB"/>
              </w:rPr>
              <w:t>acquir</w:t>
            </w:r>
            <w:r w:rsidR="00DC1664" w:rsidRPr="00AA0095">
              <w:rPr>
                <w:rFonts w:ascii="Arial" w:eastAsia="Calibri" w:hAnsi="Arial" w:cs="Arial"/>
                <w:sz w:val="22"/>
                <w:szCs w:val="22"/>
                <w:lang w:val="en-GB"/>
              </w:rPr>
              <w:t>ing</w:t>
            </w:r>
            <w:r w:rsidR="0040395F" w:rsidRPr="00AA0095">
              <w:rPr>
                <w:rFonts w:ascii="Arial" w:eastAsia="Calibri" w:hAnsi="Arial" w:cs="Arial"/>
                <w:sz w:val="22"/>
                <w:szCs w:val="22"/>
                <w:lang w:val="en-GB"/>
              </w:rPr>
              <w:t xml:space="preserve"> </w:t>
            </w:r>
            <w:r w:rsidR="00FC6BD8" w:rsidRPr="00AA0095">
              <w:rPr>
                <w:rFonts w:ascii="Arial" w:eastAsia="Calibri" w:hAnsi="Arial" w:cs="Arial"/>
                <w:sz w:val="22"/>
                <w:szCs w:val="22"/>
                <w:lang w:val="en-GB"/>
              </w:rPr>
              <w:t>analy</w:t>
            </w:r>
            <w:r w:rsidR="008523F5" w:rsidRPr="00AA0095">
              <w:rPr>
                <w:rFonts w:ascii="Arial" w:eastAsia="Calibri" w:hAnsi="Arial" w:cs="Arial"/>
                <w:sz w:val="22"/>
                <w:szCs w:val="22"/>
                <w:lang w:val="en-GB"/>
              </w:rPr>
              <w:t xml:space="preserve">tical </w:t>
            </w:r>
            <w:r w:rsidR="00A97C4F" w:rsidRPr="00AA0095">
              <w:rPr>
                <w:rFonts w:ascii="Arial" w:eastAsia="Calibri" w:hAnsi="Arial" w:cs="Arial"/>
                <w:sz w:val="22"/>
                <w:szCs w:val="22"/>
                <w:lang w:val="en-GB"/>
              </w:rPr>
              <w:t>business data</w:t>
            </w:r>
            <w:r w:rsidR="00FC6BD8" w:rsidRPr="00AA0095">
              <w:rPr>
                <w:rFonts w:ascii="Arial" w:eastAsia="Calibri" w:hAnsi="Arial" w:cs="Arial"/>
                <w:sz w:val="22"/>
                <w:szCs w:val="22"/>
                <w:lang w:val="en-GB"/>
              </w:rPr>
              <w:t xml:space="preserve"> and using the information to </w:t>
            </w:r>
            <w:r w:rsidR="00AB02CC" w:rsidRPr="00AA0095">
              <w:rPr>
                <w:rFonts w:ascii="Arial" w:eastAsia="Calibri" w:hAnsi="Arial" w:cs="Arial"/>
                <w:sz w:val="22"/>
                <w:szCs w:val="22"/>
                <w:lang w:val="en-GB"/>
              </w:rPr>
              <w:t xml:space="preserve">create discussions </w:t>
            </w:r>
            <w:r w:rsidR="008523F5" w:rsidRPr="00AA0095">
              <w:rPr>
                <w:rFonts w:ascii="Arial" w:eastAsia="Calibri" w:hAnsi="Arial" w:cs="Arial"/>
                <w:sz w:val="22"/>
                <w:szCs w:val="22"/>
                <w:lang w:val="en-GB"/>
              </w:rPr>
              <w:t xml:space="preserve">between </w:t>
            </w:r>
            <w:r w:rsidR="00F836B3" w:rsidRPr="00AA0095">
              <w:rPr>
                <w:rFonts w:ascii="Arial" w:eastAsia="Calibri" w:hAnsi="Arial" w:cs="Arial"/>
                <w:sz w:val="22"/>
                <w:szCs w:val="22"/>
                <w:lang w:val="en-GB"/>
              </w:rPr>
              <w:t xml:space="preserve">the </w:t>
            </w:r>
            <w:r w:rsidR="008523F5" w:rsidRPr="00AA0095">
              <w:rPr>
                <w:rFonts w:ascii="Arial" w:eastAsia="Calibri" w:hAnsi="Arial" w:cs="Arial"/>
                <w:sz w:val="22"/>
                <w:szCs w:val="22"/>
                <w:lang w:val="en-GB"/>
              </w:rPr>
              <w:t xml:space="preserve">private sector and policy makers </w:t>
            </w:r>
            <w:r w:rsidR="00A97C4F" w:rsidRPr="00AA0095">
              <w:rPr>
                <w:rFonts w:ascii="Arial" w:eastAsia="Calibri" w:hAnsi="Arial" w:cs="Arial"/>
                <w:sz w:val="22"/>
                <w:szCs w:val="22"/>
                <w:lang w:val="en-GB"/>
              </w:rPr>
              <w:t xml:space="preserve">towards creating a </w:t>
            </w:r>
            <w:r w:rsidR="00342641" w:rsidRPr="00AA0095">
              <w:rPr>
                <w:rFonts w:ascii="Arial" w:eastAsia="Calibri" w:hAnsi="Arial" w:cs="Arial"/>
                <w:sz w:val="22"/>
                <w:szCs w:val="22"/>
                <w:lang w:val="en-GB"/>
              </w:rPr>
              <w:t xml:space="preserve">conducive </w:t>
            </w:r>
            <w:r w:rsidR="00A97C4F" w:rsidRPr="00AA0095">
              <w:rPr>
                <w:rFonts w:ascii="Arial" w:eastAsia="Calibri" w:hAnsi="Arial" w:cs="Arial"/>
                <w:sz w:val="22"/>
                <w:szCs w:val="22"/>
                <w:lang w:val="en-GB"/>
              </w:rPr>
              <w:t xml:space="preserve">business environment that </w:t>
            </w:r>
            <w:r w:rsidR="00A97C4F" w:rsidRPr="00AA0095">
              <w:rPr>
                <w:rFonts w:ascii="Arial" w:hAnsi="Arial" w:cs="Arial"/>
                <w:sz w:val="22"/>
                <w:szCs w:val="22"/>
                <w:shd w:val="clear" w:color="auto" w:fill="FFFFFF"/>
              </w:rPr>
              <w:t>makes</w:t>
            </w:r>
            <w:r w:rsidR="00A97C4F" w:rsidRPr="00AA0095">
              <w:rPr>
                <w:rFonts w:ascii="Arial" w:eastAsia="Calibri" w:hAnsi="Arial" w:cs="Arial"/>
                <w:sz w:val="22"/>
                <w:szCs w:val="22"/>
                <w:lang w:val="en-GB"/>
              </w:rPr>
              <w:t xml:space="preserve"> agribusiness </w:t>
            </w:r>
            <w:r w:rsidR="005711DF" w:rsidRPr="00AA0095">
              <w:rPr>
                <w:rFonts w:ascii="Arial" w:eastAsia="Calibri" w:hAnsi="Arial" w:cs="Arial"/>
                <w:sz w:val="22"/>
                <w:szCs w:val="22"/>
                <w:lang w:val="en-GB"/>
              </w:rPr>
              <w:t xml:space="preserve">invest and thrive. It will focus </w:t>
            </w:r>
            <w:r w:rsidR="00CC12F9" w:rsidRPr="00AA0095">
              <w:rPr>
                <w:rFonts w:ascii="Arial" w:eastAsia="Calibri" w:hAnsi="Arial" w:cs="Arial"/>
                <w:sz w:val="22"/>
                <w:szCs w:val="22"/>
                <w:lang w:val="en-GB"/>
              </w:rPr>
              <w:t>on</w:t>
            </w:r>
            <w:r w:rsidR="00F86FE9" w:rsidRPr="00AA0095">
              <w:rPr>
                <w:rFonts w:ascii="Arial" w:eastAsia="Calibri" w:hAnsi="Arial" w:cs="Arial"/>
                <w:sz w:val="22"/>
                <w:szCs w:val="22"/>
                <w:lang w:val="en-GB"/>
              </w:rPr>
              <w:t xml:space="preserve"> the cost</w:t>
            </w:r>
            <w:r w:rsidR="00342641" w:rsidRPr="00AA0095">
              <w:rPr>
                <w:rFonts w:ascii="Arial" w:eastAsia="Calibri" w:hAnsi="Arial" w:cs="Arial"/>
                <w:sz w:val="22"/>
                <w:szCs w:val="22"/>
                <w:lang w:val="en-GB"/>
              </w:rPr>
              <w:t xml:space="preserve">, pricing </w:t>
            </w:r>
            <w:r w:rsidR="00F86FE9" w:rsidRPr="00AA0095">
              <w:rPr>
                <w:rFonts w:ascii="Arial" w:eastAsia="Calibri" w:hAnsi="Arial" w:cs="Arial"/>
                <w:sz w:val="22"/>
                <w:szCs w:val="22"/>
                <w:lang w:val="en-GB"/>
              </w:rPr>
              <w:t xml:space="preserve"> structure </w:t>
            </w:r>
            <w:r w:rsidR="003D0D7B" w:rsidRPr="00AA0095">
              <w:rPr>
                <w:rFonts w:ascii="Arial" w:eastAsia="Calibri" w:hAnsi="Arial" w:cs="Arial"/>
                <w:sz w:val="22"/>
                <w:szCs w:val="22"/>
                <w:lang w:val="en-GB"/>
              </w:rPr>
              <w:t>and revenue</w:t>
            </w:r>
            <w:r w:rsidR="00D44381" w:rsidRPr="00AA0095">
              <w:rPr>
                <w:rFonts w:ascii="Arial" w:eastAsia="Calibri" w:hAnsi="Arial" w:cs="Arial"/>
                <w:sz w:val="22"/>
                <w:szCs w:val="22"/>
                <w:lang w:val="en-GB"/>
              </w:rPr>
              <w:t xml:space="preserve"> inflows</w:t>
            </w:r>
            <w:r w:rsidR="003D0D7B" w:rsidRPr="00AA0095">
              <w:rPr>
                <w:rFonts w:ascii="Arial" w:eastAsia="Calibri" w:hAnsi="Arial" w:cs="Arial"/>
                <w:sz w:val="22"/>
                <w:szCs w:val="22"/>
                <w:lang w:val="en-GB"/>
              </w:rPr>
              <w:t xml:space="preserve"> at all </w:t>
            </w:r>
            <w:r w:rsidR="00342641" w:rsidRPr="00AA0095">
              <w:rPr>
                <w:rFonts w:ascii="Arial" w:eastAsia="Calibri" w:hAnsi="Arial" w:cs="Arial"/>
                <w:sz w:val="22"/>
                <w:szCs w:val="22"/>
                <w:lang w:val="en-GB"/>
              </w:rPr>
              <w:t xml:space="preserve">functions/ </w:t>
            </w:r>
            <w:r w:rsidR="003D0D7B" w:rsidRPr="00AA0095">
              <w:rPr>
                <w:rFonts w:ascii="Arial" w:eastAsia="Calibri" w:hAnsi="Arial" w:cs="Arial"/>
                <w:sz w:val="22"/>
                <w:szCs w:val="22"/>
                <w:lang w:val="en-GB"/>
              </w:rPr>
              <w:t xml:space="preserve">segments of the value chain. </w:t>
            </w:r>
            <w:r w:rsidR="003A7FFA" w:rsidRPr="00AA0095">
              <w:rPr>
                <w:rFonts w:ascii="Arial" w:eastAsia="Calibri" w:hAnsi="Arial" w:cs="Arial"/>
                <w:sz w:val="22"/>
                <w:szCs w:val="22"/>
                <w:lang w:val="en-GB"/>
              </w:rPr>
              <w:t xml:space="preserve">It will require the </w:t>
            </w:r>
            <w:r w:rsidR="005348C2" w:rsidRPr="00AA0095">
              <w:rPr>
                <w:rFonts w:ascii="Arial" w:eastAsia="Calibri" w:hAnsi="Arial" w:cs="Arial"/>
                <w:sz w:val="22"/>
                <w:szCs w:val="22"/>
                <w:lang w:val="en-GB"/>
              </w:rPr>
              <w:t>C</w:t>
            </w:r>
            <w:r w:rsidR="003A7FFA" w:rsidRPr="00AA0095">
              <w:rPr>
                <w:rFonts w:ascii="Arial" w:eastAsia="Calibri" w:hAnsi="Arial" w:cs="Arial"/>
                <w:sz w:val="22"/>
                <w:szCs w:val="22"/>
                <w:lang w:val="en-GB"/>
              </w:rPr>
              <w:t xml:space="preserve">onsultants to provide </w:t>
            </w:r>
            <w:r w:rsidR="00F864D0" w:rsidRPr="00AA0095">
              <w:rPr>
                <w:rFonts w:ascii="Arial" w:eastAsia="Calibri" w:hAnsi="Arial" w:cs="Arial"/>
                <w:sz w:val="22"/>
                <w:szCs w:val="22"/>
                <w:lang w:val="en-GB"/>
              </w:rPr>
              <w:t>advice</w:t>
            </w:r>
            <w:r w:rsidR="00843AEF" w:rsidRPr="00AA0095">
              <w:rPr>
                <w:rFonts w:ascii="Arial" w:eastAsia="Calibri" w:hAnsi="Arial" w:cs="Arial"/>
                <w:sz w:val="22"/>
                <w:szCs w:val="22"/>
                <w:lang w:val="en-GB"/>
              </w:rPr>
              <w:t xml:space="preserve"> and recommendations on sustainable cost</w:t>
            </w:r>
            <w:r w:rsidR="00342641" w:rsidRPr="00AA0095">
              <w:rPr>
                <w:rFonts w:ascii="Arial" w:eastAsia="Calibri" w:hAnsi="Arial" w:cs="Arial"/>
                <w:sz w:val="22"/>
                <w:szCs w:val="22"/>
                <w:lang w:val="en-GB"/>
              </w:rPr>
              <w:t>-</w:t>
            </w:r>
            <w:r w:rsidR="00B47864" w:rsidRPr="00AA0095">
              <w:rPr>
                <w:rFonts w:ascii="Arial" w:eastAsia="Calibri" w:hAnsi="Arial" w:cs="Arial"/>
                <w:sz w:val="22"/>
                <w:szCs w:val="22"/>
                <w:lang w:val="en-GB"/>
              </w:rPr>
              <w:t>benefit structures</w:t>
            </w:r>
            <w:r w:rsidR="00507EE7" w:rsidRPr="00AA0095">
              <w:rPr>
                <w:rFonts w:ascii="Arial" w:eastAsia="Calibri" w:hAnsi="Arial" w:cs="Arial"/>
                <w:sz w:val="22"/>
                <w:szCs w:val="22"/>
                <w:lang w:val="en-GB"/>
              </w:rPr>
              <w:t>,</w:t>
            </w:r>
            <w:r w:rsidR="007B45C9" w:rsidRPr="00AA0095">
              <w:rPr>
                <w:rFonts w:ascii="Arial" w:eastAsia="Calibri" w:hAnsi="Arial" w:cs="Arial"/>
                <w:sz w:val="22"/>
                <w:szCs w:val="22"/>
                <w:lang w:val="en-GB"/>
              </w:rPr>
              <w:t xml:space="preserve"> how to increase </w:t>
            </w:r>
            <w:r w:rsidR="00342641" w:rsidRPr="00AA0095">
              <w:rPr>
                <w:rFonts w:ascii="Arial" w:eastAsia="Calibri" w:hAnsi="Arial" w:cs="Arial"/>
                <w:sz w:val="22"/>
                <w:szCs w:val="22"/>
                <w:lang w:val="en-GB"/>
              </w:rPr>
              <w:t xml:space="preserve">and maximise on </w:t>
            </w:r>
            <w:r w:rsidR="007B45C9" w:rsidRPr="00AA0095">
              <w:rPr>
                <w:rFonts w:ascii="Arial" w:eastAsia="Calibri" w:hAnsi="Arial" w:cs="Arial"/>
                <w:sz w:val="22"/>
                <w:szCs w:val="22"/>
                <w:lang w:val="en-GB"/>
              </w:rPr>
              <w:t xml:space="preserve">revenues, the role of policy, </w:t>
            </w:r>
            <w:r w:rsidR="00BA3C47" w:rsidRPr="00AA0095">
              <w:rPr>
                <w:rFonts w:ascii="Arial" w:eastAsia="Calibri" w:hAnsi="Arial" w:cs="Arial"/>
                <w:sz w:val="22"/>
                <w:szCs w:val="22"/>
                <w:lang w:val="en-GB"/>
              </w:rPr>
              <w:t>the regulatory str</w:t>
            </w:r>
            <w:r w:rsidR="000867C9" w:rsidRPr="00AA0095">
              <w:rPr>
                <w:rFonts w:ascii="Arial" w:eastAsia="Calibri" w:hAnsi="Arial" w:cs="Arial"/>
                <w:sz w:val="22"/>
                <w:szCs w:val="22"/>
                <w:lang w:val="en-GB"/>
              </w:rPr>
              <w:t xml:space="preserve">uctures, </w:t>
            </w:r>
            <w:r w:rsidR="00271325" w:rsidRPr="00AA0095">
              <w:rPr>
                <w:rFonts w:ascii="Arial" w:eastAsia="Calibri" w:hAnsi="Arial" w:cs="Arial"/>
                <w:sz w:val="22"/>
                <w:szCs w:val="22"/>
                <w:lang w:val="en-GB"/>
              </w:rPr>
              <w:t xml:space="preserve">infrastructure, </w:t>
            </w:r>
            <w:r w:rsidR="000867C9" w:rsidRPr="00AA0095">
              <w:rPr>
                <w:rFonts w:ascii="Arial" w:eastAsia="Calibri" w:hAnsi="Arial" w:cs="Arial"/>
                <w:sz w:val="22"/>
                <w:szCs w:val="22"/>
                <w:lang w:val="en-GB"/>
              </w:rPr>
              <w:t xml:space="preserve">local government and national tax regimes and market pricing </w:t>
            </w:r>
            <w:r w:rsidR="00582197" w:rsidRPr="00AA0095">
              <w:rPr>
                <w:rFonts w:ascii="Arial" w:eastAsia="Calibri" w:hAnsi="Arial" w:cs="Arial"/>
                <w:sz w:val="22"/>
                <w:szCs w:val="22"/>
                <w:lang w:val="en-GB"/>
              </w:rPr>
              <w:t xml:space="preserve">towards creating competitive value chains in Africa. </w:t>
            </w:r>
            <w:r w:rsidR="000D741B" w:rsidRPr="00AA0095">
              <w:rPr>
                <w:rFonts w:ascii="Arial" w:eastAsia="Calibri" w:hAnsi="Arial" w:cs="Arial"/>
                <w:sz w:val="22"/>
                <w:szCs w:val="22"/>
                <w:lang w:val="en-GB"/>
              </w:rPr>
              <w:t xml:space="preserve">The assignment will be conducted as a comparative study </w:t>
            </w:r>
            <w:r w:rsidR="00E650E3" w:rsidRPr="00AA0095">
              <w:rPr>
                <w:rFonts w:ascii="Arial" w:eastAsia="Calibri" w:hAnsi="Arial" w:cs="Arial"/>
                <w:sz w:val="22"/>
                <w:szCs w:val="22"/>
                <w:lang w:val="en-GB"/>
              </w:rPr>
              <w:t xml:space="preserve">of </w:t>
            </w:r>
            <w:r w:rsidR="00BC0190" w:rsidRPr="00AA0095">
              <w:rPr>
                <w:rFonts w:ascii="Arial" w:eastAsia="Calibri" w:hAnsi="Arial" w:cs="Arial"/>
                <w:sz w:val="22"/>
                <w:szCs w:val="22"/>
                <w:lang w:val="en-GB"/>
              </w:rPr>
              <w:t xml:space="preserve">the Maize Value Chains in Kenya and Zambia. </w:t>
            </w:r>
          </w:p>
          <w:p w14:paraId="6245C4ED" w14:textId="0FC29316" w:rsidR="005A7C6C" w:rsidRPr="00AA0095" w:rsidRDefault="005A7C6C" w:rsidP="00014317">
            <w:pPr>
              <w:pStyle w:val="NormalWeb"/>
              <w:shd w:val="clear" w:color="auto" w:fill="FFFFFF"/>
              <w:spacing w:before="0" w:beforeAutospacing="0" w:after="0" w:afterAutospacing="0" w:line="276" w:lineRule="auto"/>
              <w:jc w:val="both"/>
              <w:rPr>
                <w:rFonts w:ascii="Arial" w:hAnsi="Arial" w:cs="Arial"/>
                <w:color w:val="222222"/>
                <w:sz w:val="22"/>
                <w:szCs w:val="22"/>
              </w:rPr>
            </w:pPr>
          </w:p>
        </w:tc>
      </w:tr>
      <w:tr w:rsidR="00F50B4E" w:rsidRPr="00AA0095" w14:paraId="0B4DD3B0" w14:textId="77777777" w:rsidTr="00F56DE8">
        <w:trPr>
          <w:trHeight w:val="396"/>
          <w:tblCellSpacing w:w="15" w:type="dxa"/>
        </w:trPr>
        <w:tc>
          <w:tcPr>
            <w:tcW w:w="4970" w:type="pct"/>
            <w:gridSpan w:val="2"/>
            <w:tcBorders>
              <w:top w:val="outset" w:sz="6" w:space="0" w:color="auto"/>
              <w:bottom w:val="outset" w:sz="6" w:space="0" w:color="auto"/>
            </w:tcBorders>
          </w:tcPr>
          <w:p w14:paraId="1CEDA45B" w14:textId="606F4C99" w:rsidR="00DC7400" w:rsidRPr="00AA0095" w:rsidRDefault="00F50B4E" w:rsidP="00014317">
            <w:pPr>
              <w:spacing w:after="0" w:line="276" w:lineRule="auto"/>
              <w:contextualSpacing/>
              <w:jc w:val="both"/>
              <w:rPr>
                <w:rFonts w:ascii="Arial" w:eastAsia="Calibri" w:hAnsi="Arial" w:cs="Arial"/>
                <w:b/>
                <w:color w:val="000000"/>
                <w:kern w:val="0"/>
                <w:u w:val="single"/>
                <w14:ligatures w14:val="none"/>
              </w:rPr>
            </w:pPr>
            <w:r w:rsidRPr="00AA0095">
              <w:rPr>
                <w:rFonts w:ascii="Arial" w:eastAsia="Calibri" w:hAnsi="Arial" w:cs="Arial"/>
                <w:b/>
                <w:color w:val="000000"/>
                <w:kern w:val="0"/>
                <w:u w:val="single"/>
                <w14:ligatures w14:val="none"/>
              </w:rPr>
              <w:t>RATIONALE</w:t>
            </w:r>
          </w:p>
          <w:p w14:paraId="2AE2159F" w14:textId="1EFE900B" w:rsidR="00BA3404" w:rsidRPr="00AA0095" w:rsidRDefault="00BA3404" w:rsidP="00014317">
            <w:pPr>
              <w:spacing w:after="0" w:line="276" w:lineRule="auto"/>
              <w:jc w:val="both"/>
              <w:rPr>
                <w:rFonts w:ascii="Arial" w:hAnsi="Arial" w:cs="Arial"/>
              </w:rPr>
            </w:pPr>
            <w:r w:rsidRPr="00AA0095">
              <w:rPr>
                <w:rFonts w:ascii="Arial" w:hAnsi="Arial" w:cs="Arial"/>
              </w:rPr>
              <w:t xml:space="preserve">To attain competitiveness in priority value chains in the National Agriculture Investment Plans (NAIP), </w:t>
            </w:r>
            <w:r w:rsidR="00253275" w:rsidRPr="00AA0095">
              <w:rPr>
                <w:rFonts w:ascii="Arial" w:hAnsi="Arial" w:cs="Arial"/>
              </w:rPr>
              <w:t>looking beyond farm-level productivity and taking this across the value chain is important</w:t>
            </w:r>
            <w:r w:rsidRPr="00AA0095">
              <w:rPr>
                <w:rFonts w:ascii="Arial" w:hAnsi="Arial" w:cs="Arial"/>
              </w:rPr>
              <w:t xml:space="preserve">. The cost of rent, sorting </w:t>
            </w:r>
            <w:r w:rsidR="00E61B63" w:rsidRPr="00AA0095">
              <w:rPr>
                <w:rFonts w:ascii="Arial" w:hAnsi="Arial" w:cs="Arial"/>
              </w:rPr>
              <w:t>mai</w:t>
            </w:r>
            <w:r w:rsidR="009A1F07" w:rsidRPr="00AA0095">
              <w:rPr>
                <w:rFonts w:ascii="Arial" w:hAnsi="Arial" w:cs="Arial"/>
              </w:rPr>
              <w:t>z</w:t>
            </w:r>
            <w:r w:rsidR="00E61B63" w:rsidRPr="00AA0095">
              <w:rPr>
                <w:rFonts w:ascii="Arial" w:hAnsi="Arial" w:cs="Arial"/>
              </w:rPr>
              <w:t>e</w:t>
            </w:r>
            <w:r w:rsidRPr="00AA0095">
              <w:rPr>
                <w:rFonts w:ascii="Arial" w:hAnsi="Arial" w:cs="Arial"/>
              </w:rPr>
              <w:t>, transport cost per bag, distance to the market, waiting time before selling, waiting time before receiving payment and information search costs were all significantly different between the two market categories. Waiting time at the marketplace before selling. Transport cost</w:t>
            </w:r>
            <w:r w:rsidR="00E327FB" w:rsidRPr="00AA0095">
              <w:rPr>
                <w:rFonts w:ascii="Arial" w:hAnsi="Arial" w:cs="Arial"/>
              </w:rPr>
              <w:t>s</w:t>
            </w:r>
            <w:r w:rsidRPr="00AA0095">
              <w:rPr>
                <w:rFonts w:ascii="Arial" w:hAnsi="Arial" w:cs="Arial"/>
              </w:rPr>
              <w:t xml:space="preserve"> had a negative influence on the proportion of </w:t>
            </w:r>
            <w:r w:rsidR="00E61B63" w:rsidRPr="00AA0095">
              <w:rPr>
                <w:rFonts w:ascii="Arial" w:hAnsi="Arial" w:cs="Arial"/>
              </w:rPr>
              <w:t>mai</w:t>
            </w:r>
            <w:r w:rsidR="009A1F07" w:rsidRPr="00AA0095">
              <w:rPr>
                <w:rFonts w:ascii="Arial" w:hAnsi="Arial" w:cs="Arial"/>
              </w:rPr>
              <w:t>z</w:t>
            </w:r>
            <w:r w:rsidR="00E61B63" w:rsidRPr="00AA0095">
              <w:rPr>
                <w:rFonts w:ascii="Arial" w:hAnsi="Arial" w:cs="Arial"/>
              </w:rPr>
              <w:t xml:space="preserve">e </w:t>
            </w:r>
            <w:r w:rsidRPr="00AA0095">
              <w:rPr>
                <w:rFonts w:ascii="Arial" w:hAnsi="Arial" w:cs="Arial"/>
              </w:rPr>
              <w:t xml:space="preserve">output marketed. Waiting time before payment was received had a negative </w:t>
            </w:r>
            <w:r w:rsidR="004F6E92" w:rsidRPr="00AA0095">
              <w:rPr>
                <w:rFonts w:ascii="Arial" w:hAnsi="Arial" w:cs="Arial"/>
              </w:rPr>
              <w:t>impact</w:t>
            </w:r>
            <w:r w:rsidRPr="00AA0095">
              <w:rPr>
                <w:rFonts w:ascii="Arial" w:hAnsi="Arial" w:cs="Arial"/>
              </w:rPr>
              <w:t xml:space="preserve">. </w:t>
            </w:r>
            <w:r w:rsidR="004F6E92" w:rsidRPr="00AA0095">
              <w:rPr>
                <w:rFonts w:ascii="Arial" w:hAnsi="Arial" w:cs="Arial"/>
              </w:rPr>
              <w:t xml:space="preserve">The cost </w:t>
            </w:r>
            <w:r w:rsidRPr="00AA0095">
              <w:rPr>
                <w:rFonts w:ascii="Arial" w:hAnsi="Arial" w:cs="Arial"/>
              </w:rPr>
              <w:t xml:space="preserve">of sorting </w:t>
            </w:r>
            <w:r w:rsidR="00E61B63" w:rsidRPr="00AA0095">
              <w:rPr>
                <w:rFonts w:ascii="Arial" w:hAnsi="Arial" w:cs="Arial"/>
              </w:rPr>
              <w:t>mai</w:t>
            </w:r>
            <w:r w:rsidR="009A1F07" w:rsidRPr="00AA0095">
              <w:rPr>
                <w:rFonts w:ascii="Arial" w:hAnsi="Arial" w:cs="Arial"/>
              </w:rPr>
              <w:t>z</w:t>
            </w:r>
            <w:r w:rsidR="00E61B63" w:rsidRPr="00AA0095">
              <w:rPr>
                <w:rFonts w:ascii="Arial" w:hAnsi="Arial" w:cs="Arial"/>
              </w:rPr>
              <w:t xml:space="preserve">e </w:t>
            </w:r>
            <w:r w:rsidRPr="00AA0095">
              <w:rPr>
                <w:rFonts w:ascii="Arial" w:hAnsi="Arial" w:cs="Arial"/>
              </w:rPr>
              <w:t xml:space="preserve">output </w:t>
            </w:r>
            <w:r w:rsidR="00205263" w:rsidRPr="00AA0095">
              <w:rPr>
                <w:rFonts w:ascii="Arial" w:hAnsi="Arial" w:cs="Arial"/>
              </w:rPr>
              <w:t>to meet the required market standards negatively influenced mai</w:t>
            </w:r>
            <w:r w:rsidR="009A1F07" w:rsidRPr="00AA0095">
              <w:rPr>
                <w:rFonts w:ascii="Arial" w:hAnsi="Arial" w:cs="Arial"/>
              </w:rPr>
              <w:t>z</w:t>
            </w:r>
            <w:r w:rsidR="00205263" w:rsidRPr="00AA0095">
              <w:rPr>
                <w:rFonts w:ascii="Arial" w:hAnsi="Arial" w:cs="Arial"/>
              </w:rPr>
              <w:t>e output sold through formal mai</w:t>
            </w:r>
            <w:r w:rsidR="009A1F07" w:rsidRPr="00AA0095">
              <w:rPr>
                <w:rFonts w:ascii="Arial" w:hAnsi="Arial" w:cs="Arial"/>
              </w:rPr>
              <w:t>z</w:t>
            </w:r>
            <w:r w:rsidR="00205263" w:rsidRPr="00AA0095">
              <w:rPr>
                <w:rFonts w:ascii="Arial" w:hAnsi="Arial" w:cs="Arial"/>
              </w:rPr>
              <w:t>e markets</w:t>
            </w:r>
            <w:r w:rsidRPr="00AA0095">
              <w:rPr>
                <w:rFonts w:ascii="Arial" w:hAnsi="Arial" w:cs="Arial"/>
              </w:rPr>
              <w:t>.</w:t>
            </w:r>
          </w:p>
          <w:p w14:paraId="3E644E3A" w14:textId="4B3282BD" w:rsidR="00BA3404" w:rsidRPr="00AA0095" w:rsidRDefault="00BA3404" w:rsidP="00014317">
            <w:pPr>
              <w:spacing w:after="0" w:line="276" w:lineRule="auto"/>
              <w:jc w:val="both"/>
              <w:rPr>
                <w:rFonts w:ascii="Arial" w:hAnsi="Arial" w:cs="Arial"/>
              </w:rPr>
            </w:pPr>
            <w:r w:rsidRPr="00AA0095">
              <w:rPr>
                <w:rFonts w:ascii="Arial" w:hAnsi="Arial" w:cs="Arial"/>
              </w:rPr>
              <w:t xml:space="preserve">Waiting time before selling, transportation costs, waiting time before pay, sorting costs, rent, </w:t>
            </w:r>
            <w:r w:rsidR="00342641" w:rsidRPr="00AA0095">
              <w:rPr>
                <w:rFonts w:ascii="Arial" w:hAnsi="Arial" w:cs="Arial"/>
              </w:rPr>
              <w:t xml:space="preserve">post-harvest storage costs, </w:t>
            </w:r>
            <w:r w:rsidRPr="00AA0095">
              <w:rPr>
                <w:rFonts w:ascii="Arial" w:hAnsi="Arial" w:cs="Arial"/>
              </w:rPr>
              <w:t xml:space="preserve">information search costs, </w:t>
            </w:r>
            <w:r w:rsidR="00205263" w:rsidRPr="00AA0095">
              <w:rPr>
                <w:rFonts w:ascii="Arial" w:hAnsi="Arial" w:cs="Arial"/>
              </w:rPr>
              <w:t xml:space="preserve">and </w:t>
            </w:r>
            <w:r w:rsidRPr="00AA0095">
              <w:rPr>
                <w:rFonts w:ascii="Arial" w:hAnsi="Arial" w:cs="Arial"/>
              </w:rPr>
              <w:t xml:space="preserve">output prices. Output prices were a key incentive for </w:t>
            </w:r>
            <w:r w:rsidR="00DE0211" w:rsidRPr="00AA0095">
              <w:rPr>
                <w:rFonts w:ascii="Arial" w:hAnsi="Arial" w:cs="Arial"/>
              </w:rPr>
              <w:t>farmers to increase sale</w:t>
            </w:r>
            <w:r w:rsidRPr="00AA0095">
              <w:rPr>
                <w:rFonts w:ascii="Arial" w:hAnsi="Arial" w:cs="Arial"/>
              </w:rPr>
              <w:t xml:space="preserve">s. Access to credit </w:t>
            </w:r>
            <w:r w:rsidR="00DE0211" w:rsidRPr="00AA0095">
              <w:rPr>
                <w:rFonts w:ascii="Arial" w:hAnsi="Arial" w:cs="Arial"/>
              </w:rPr>
              <w:t>positively and significantly influenced</w:t>
            </w:r>
            <w:r w:rsidRPr="00AA0095">
              <w:rPr>
                <w:rFonts w:ascii="Arial" w:hAnsi="Arial" w:cs="Arial"/>
              </w:rPr>
              <w:t xml:space="preserve"> the proportion of output sold through each of the market categories and the pooled data. </w:t>
            </w:r>
          </w:p>
          <w:p w14:paraId="2919DC44" w14:textId="47A60604" w:rsidR="00BA3404" w:rsidRPr="00AA0095" w:rsidRDefault="00BA3404" w:rsidP="00014317">
            <w:pPr>
              <w:spacing w:after="0" w:line="276" w:lineRule="auto"/>
              <w:jc w:val="both"/>
              <w:rPr>
                <w:rFonts w:ascii="Arial" w:hAnsi="Arial" w:cs="Arial"/>
                <w:kern w:val="0"/>
                <w:lang w:val="en-ZA"/>
              </w:rPr>
            </w:pPr>
            <w:r w:rsidRPr="00AA0095">
              <w:rPr>
                <w:rFonts w:ascii="Arial" w:hAnsi="Arial" w:cs="Arial"/>
              </w:rPr>
              <w:t xml:space="preserve">Transaction costs </w:t>
            </w:r>
            <w:r w:rsidR="00342641" w:rsidRPr="00AA0095">
              <w:rPr>
                <w:rFonts w:ascii="Arial" w:hAnsi="Arial" w:cs="Arial"/>
              </w:rPr>
              <w:t xml:space="preserve">and taxation costs </w:t>
            </w:r>
            <w:r w:rsidRPr="00AA0095">
              <w:rPr>
                <w:rFonts w:ascii="Arial" w:hAnsi="Arial" w:cs="Arial"/>
              </w:rPr>
              <w:t xml:space="preserve">are pervasive barriers in agricultural supply chains as they exclude farmers from profitable markets. </w:t>
            </w:r>
            <w:r w:rsidRPr="00AA0095">
              <w:rPr>
                <w:rFonts w:ascii="Arial" w:hAnsi="Arial" w:cs="Arial"/>
                <w:kern w:val="0"/>
                <w:lang w:val="en-ZA"/>
              </w:rPr>
              <w:t>In S</w:t>
            </w:r>
            <w:r w:rsidR="00D26971" w:rsidRPr="00AA0095">
              <w:rPr>
                <w:rFonts w:ascii="Arial" w:hAnsi="Arial" w:cs="Arial"/>
                <w:kern w:val="0"/>
                <w:lang w:val="en-ZA"/>
              </w:rPr>
              <w:t>ub</w:t>
            </w:r>
            <w:r w:rsidR="0090234F" w:rsidRPr="00AA0095">
              <w:rPr>
                <w:rFonts w:ascii="Arial" w:hAnsi="Arial" w:cs="Arial"/>
                <w:kern w:val="0"/>
                <w:lang w:val="en-ZA"/>
              </w:rPr>
              <w:t>-</w:t>
            </w:r>
            <w:r w:rsidRPr="00AA0095">
              <w:rPr>
                <w:rFonts w:ascii="Arial" w:hAnsi="Arial" w:cs="Arial"/>
                <w:kern w:val="0"/>
                <w:lang w:val="en-ZA"/>
              </w:rPr>
              <w:t>S</w:t>
            </w:r>
            <w:r w:rsidR="00D26971" w:rsidRPr="00AA0095">
              <w:rPr>
                <w:rFonts w:ascii="Arial" w:hAnsi="Arial" w:cs="Arial"/>
                <w:kern w:val="0"/>
                <w:lang w:val="en-ZA"/>
              </w:rPr>
              <w:t xml:space="preserve">aharan </w:t>
            </w:r>
            <w:r w:rsidRPr="00AA0095">
              <w:rPr>
                <w:rFonts w:ascii="Arial" w:hAnsi="Arial" w:cs="Arial"/>
                <w:kern w:val="0"/>
                <w:lang w:val="en-ZA"/>
              </w:rPr>
              <w:t>A</w:t>
            </w:r>
            <w:r w:rsidR="00D26971" w:rsidRPr="00AA0095">
              <w:rPr>
                <w:rFonts w:ascii="Arial" w:hAnsi="Arial" w:cs="Arial"/>
                <w:kern w:val="0"/>
                <w:lang w:val="en-ZA"/>
              </w:rPr>
              <w:t>frica</w:t>
            </w:r>
            <w:r w:rsidR="0090234F" w:rsidRPr="00AA0095">
              <w:rPr>
                <w:rFonts w:ascii="Arial" w:hAnsi="Arial" w:cs="Arial"/>
                <w:kern w:val="0"/>
                <w:lang w:val="en-ZA"/>
              </w:rPr>
              <w:t>n</w:t>
            </w:r>
            <w:r w:rsidRPr="00AA0095">
              <w:rPr>
                <w:rFonts w:ascii="Arial" w:hAnsi="Arial" w:cs="Arial"/>
                <w:kern w:val="0"/>
                <w:lang w:val="en-ZA"/>
              </w:rPr>
              <w:t xml:space="preserve"> </w:t>
            </w:r>
            <w:r w:rsidR="009F1313" w:rsidRPr="00AA0095">
              <w:rPr>
                <w:rFonts w:ascii="Arial" w:hAnsi="Arial" w:cs="Arial"/>
                <w:kern w:val="0"/>
                <w:lang w:val="en-ZA"/>
              </w:rPr>
              <w:t>(</w:t>
            </w:r>
            <w:r w:rsidR="009F1313" w:rsidRPr="00AA0095">
              <w:rPr>
                <w:rFonts w:ascii="Arial" w:hAnsi="Arial" w:cs="Arial"/>
                <w:color w:val="000000"/>
                <w:kern w:val="0"/>
                <w:lang w:val="en-ZA"/>
              </w:rPr>
              <w:t>SSA</w:t>
            </w:r>
            <w:r w:rsidR="009F1313" w:rsidRPr="00AA0095">
              <w:rPr>
                <w:rFonts w:ascii="Arial" w:hAnsi="Arial" w:cs="Arial"/>
                <w:kern w:val="0"/>
                <w:lang w:val="en-ZA"/>
              </w:rPr>
              <w:t xml:space="preserve">) </w:t>
            </w:r>
            <w:r w:rsidRPr="00AA0095">
              <w:rPr>
                <w:rFonts w:ascii="Arial" w:hAnsi="Arial" w:cs="Arial"/>
                <w:kern w:val="0"/>
                <w:lang w:val="en-ZA"/>
              </w:rPr>
              <w:t xml:space="preserve">agricultural markets, </w:t>
            </w:r>
            <w:r w:rsidR="009F1313" w:rsidRPr="00AA0095">
              <w:rPr>
                <w:rFonts w:ascii="Arial" w:hAnsi="Arial" w:cs="Arial"/>
                <w:kern w:val="0"/>
                <w:lang w:val="en-ZA"/>
              </w:rPr>
              <w:t>the magnitude of transaction cost incurrence is</w:t>
            </w:r>
            <w:r w:rsidRPr="00AA0095">
              <w:rPr>
                <w:rFonts w:ascii="Arial" w:hAnsi="Arial" w:cs="Arial"/>
                <w:kern w:val="0"/>
                <w:lang w:val="en-ZA"/>
              </w:rPr>
              <w:t xml:space="preserve"> necessary to overcome market imperfections</w:t>
            </w:r>
            <w:r w:rsidRPr="00AA0095">
              <w:rPr>
                <w:rFonts w:ascii="Arial" w:hAnsi="Arial" w:cs="Arial"/>
                <w:kern w:val="0"/>
              </w:rPr>
              <w:t xml:space="preserve">. </w:t>
            </w:r>
            <w:r w:rsidRPr="00AA0095">
              <w:rPr>
                <w:rFonts w:ascii="Arial" w:hAnsi="Arial" w:cs="Arial"/>
                <w:kern w:val="0"/>
                <w:lang w:val="en-ZA"/>
              </w:rPr>
              <w:t xml:space="preserve">Those who cannot surmount these costs are unable to participate in the market and move from </w:t>
            </w:r>
            <w:r w:rsidR="00E61B63" w:rsidRPr="00AA0095">
              <w:rPr>
                <w:rFonts w:ascii="Arial" w:hAnsi="Arial" w:cs="Arial"/>
                <w:kern w:val="0"/>
                <w:lang w:val="en-ZA"/>
              </w:rPr>
              <w:t>commerciali</w:t>
            </w:r>
            <w:r w:rsidR="009A1F07" w:rsidRPr="00AA0095">
              <w:rPr>
                <w:rFonts w:ascii="Arial" w:hAnsi="Arial" w:cs="Arial"/>
                <w:kern w:val="0"/>
                <w:lang w:val="en-ZA"/>
              </w:rPr>
              <w:t>z</w:t>
            </w:r>
            <w:r w:rsidR="00E61B63" w:rsidRPr="00AA0095">
              <w:rPr>
                <w:rFonts w:ascii="Arial" w:hAnsi="Arial" w:cs="Arial"/>
                <w:kern w:val="0"/>
                <w:lang w:val="en-ZA"/>
              </w:rPr>
              <w:t xml:space="preserve">ation </w:t>
            </w:r>
            <w:r w:rsidRPr="00AA0095">
              <w:rPr>
                <w:rFonts w:ascii="Arial" w:hAnsi="Arial" w:cs="Arial"/>
                <w:kern w:val="0"/>
                <w:lang w:val="en-ZA"/>
              </w:rPr>
              <w:t xml:space="preserve">to </w:t>
            </w:r>
            <w:r w:rsidR="00E149A3" w:rsidRPr="00AA0095">
              <w:rPr>
                <w:rFonts w:ascii="Arial" w:hAnsi="Arial" w:cs="Arial"/>
                <w:kern w:val="0"/>
                <w:lang w:val="en-ZA"/>
              </w:rPr>
              <w:t>self-sustenance</w:t>
            </w:r>
            <w:r w:rsidRPr="00AA0095">
              <w:rPr>
                <w:rFonts w:ascii="Arial" w:hAnsi="Arial" w:cs="Arial"/>
                <w:kern w:val="0"/>
              </w:rPr>
              <w:t xml:space="preserve">. </w:t>
            </w:r>
            <w:r w:rsidRPr="00AA0095">
              <w:rPr>
                <w:rFonts w:ascii="Arial" w:hAnsi="Arial" w:cs="Arial"/>
                <w:kern w:val="0"/>
                <w:lang w:val="en-ZA"/>
              </w:rPr>
              <w:t>To achieve this, costs can be reduced as revenue</w:t>
            </w:r>
            <w:r w:rsidRPr="00AA0095">
              <w:rPr>
                <w:rFonts w:ascii="Arial" w:hAnsi="Arial" w:cs="Arial"/>
                <w:kern w:val="0"/>
              </w:rPr>
              <w:t xml:space="preserve"> </w:t>
            </w:r>
            <w:r w:rsidRPr="00AA0095">
              <w:rPr>
                <w:rFonts w:ascii="Arial" w:hAnsi="Arial" w:cs="Arial"/>
                <w:kern w:val="0"/>
                <w:lang w:val="en-ZA"/>
              </w:rPr>
              <w:t xml:space="preserve">remains </w:t>
            </w:r>
            <w:r w:rsidR="005348C2" w:rsidRPr="00AA0095">
              <w:rPr>
                <w:rFonts w:ascii="Arial" w:hAnsi="Arial" w:cs="Arial"/>
                <w:kern w:val="0"/>
                <w:lang w:val="en-ZA"/>
              </w:rPr>
              <w:t>C</w:t>
            </w:r>
            <w:r w:rsidRPr="00AA0095">
              <w:rPr>
                <w:rFonts w:ascii="Arial" w:hAnsi="Arial" w:cs="Arial"/>
                <w:kern w:val="0"/>
                <w:lang w:val="en-ZA"/>
              </w:rPr>
              <w:t xml:space="preserve">onstant. In the presence of market barriers, </w:t>
            </w:r>
            <w:r w:rsidR="009F534C" w:rsidRPr="00AA0095">
              <w:rPr>
                <w:rFonts w:ascii="Arial" w:hAnsi="Arial" w:cs="Arial"/>
                <w:kern w:val="0"/>
                <w:lang w:val="en-ZA"/>
              </w:rPr>
              <w:t>production and transaction costs must</w:t>
            </w:r>
            <w:r w:rsidRPr="00AA0095">
              <w:rPr>
                <w:rFonts w:ascii="Arial" w:hAnsi="Arial" w:cs="Arial"/>
                <w:kern w:val="0"/>
                <w:lang w:val="en-ZA"/>
              </w:rPr>
              <w:t xml:space="preserve"> be </w:t>
            </w:r>
            <w:r w:rsidR="00E61B63" w:rsidRPr="00AA0095">
              <w:rPr>
                <w:rFonts w:ascii="Arial" w:hAnsi="Arial" w:cs="Arial"/>
                <w:kern w:val="0"/>
                <w:lang w:val="en-ZA"/>
              </w:rPr>
              <w:t>minimi</w:t>
            </w:r>
            <w:r w:rsidR="009A1F07" w:rsidRPr="00AA0095">
              <w:rPr>
                <w:rFonts w:ascii="Arial" w:hAnsi="Arial" w:cs="Arial"/>
                <w:kern w:val="0"/>
                <w:lang w:val="en-ZA"/>
              </w:rPr>
              <w:t>z</w:t>
            </w:r>
            <w:r w:rsidR="00E61B63" w:rsidRPr="00AA0095">
              <w:rPr>
                <w:rFonts w:ascii="Arial" w:hAnsi="Arial" w:cs="Arial"/>
                <w:kern w:val="0"/>
                <w:lang w:val="en-ZA"/>
              </w:rPr>
              <w:t xml:space="preserve">ed </w:t>
            </w:r>
            <w:r w:rsidRPr="00AA0095">
              <w:rPr>
                <w:rFonts w:ascii="Arial" w:hAnsi="Arial" w:cs="Arial"/>
                <w:kern w:val="0"/>
                <w:lang w:val="en-ZA"/>
              </w:rPr>
              <w:t>as critical functions of profitability and</w:t>
            </w:r>
            <w:r w:rsidRPr="00AA0095">
              <w:rPr>
                <w:rFonts w:ascii="Arial" w:hAnsi="Arial" w:cs="Arial"/>
                <w:kern w:val="0"/>
              </w:rPr>
              <w:t xml:space="preserve"> </w:t>
            </w:r>
            <w:r w:rsidRPr="00AA0095">
              <w:rPr>
                <w:rFonts w:ascii="Arial" w:hAnsi="Arial" w:cs="Arial"/>
                <w:kern w:val="0"/>
                <w:lang w:val="en-ZA"/>
              </w:rPr>
              <w:t xml:space="preserve">efficiency of institutional structures. </w:t>
            </w:r>
          </w:p>
          <w:p w14:paraId="50505199" w14:textId="77777777" w:rsidR="00F50B4E" w:rsidRPr="00AA0095" w:rsidRDefault="00BA3404" w:rsidP="00014317">
            <w:pPr>
              <w:spacing w:after="0" w:line="276" w:lineRule="auto"/>
              <w:jc w:val="both"/>
              <w:rPr>
                <w:rFonts w:ascii="Arial" w:hAnsi="Arial" w:cs="Arial"/>
                <w:kern w:val="0"/>
                <w:lang w:val="en-ZA"/>
              </w:rPr>
            </w:pPr>
            <w:r w:rsidRPr="00AA0095">
              <w:rPr>
                <w:rFonts w:ascii="Arial" w:hAnsi="Arial" w:cs="Arial"/>
                <w:kern w:val="0"/>
                <w:lang w:val="en-ZA"/>
              </w:rPr>
              <w:lastRenderedPageBreak/>
              <w:t>Indirect transaction costs a</w:t>
            </w:r>
            <w:r w:rsidR="009F1313" w:rsidRPr="00AA0095">
              <w:rPr>
                <w:rFonts w:ascii="Arial" w:hAnsi="Arial" w:cs="Arial"/>
                <w:kern w:val="0"/>
                <w:lang w:val="en-ZA"/>
              </w:rPr>
              <w:t>re time spent on those activities, which is moneti</w:t>
            </w:r>
            <w:r w:rsidR="009A1F07" w:rsidRPr="00AA0095">
              <w:rPr>
                <w:rFonts w:ascii="Arial" w:hAnsi="Arial" w:cs="Arial"/>
                <w:kern w:val="0"/>
                <w:lang w:val="en-ZA"/>
              </w:rPr>
              <w:t>z</w:t>
            </w:r>
            <w:r w:rsidR="009F1313" w:rsidRPr="00AA0095">
              <w:rPr>
                <w:rFonts w:ascii="Arial" w:hAnsi="Arial" w:cs="Arial"/>
                <w:kern w:val="0"/>
                <w:lang w:val="en-ZA"/>
              </w:rPr>
              <w:t xml:space="preserve">ed by assigning a cash value </w:t>
            </w:r>
            <w:r w:rsidR="009F1313" w:rsidRPr="00AA0095">
              <w:rPr>
                <w:rFonts w:ascii="Arial" w:hAnsi="Arial" w:cs="Arial"/>
                <w:color w:val="000000"/>
                <w:kern w:val="0"/>
                <w:lang w:val="en-ZA"/>
              </w:rPr>
              <w:t>based on the</w:t>
            </w:r>
            <w:r w:rsidRPr="00AA0095">
              <w:rPr>
                <w:rFonts w:ascii="Arial" w:hAnsi="Arial" w:cs="Arial"/>
                <w:color w:val="000000"/>
                <w:kern w:val="0"/>
                <w:lang w:val="en-ZA"/>
              </w:rPr>
              <w:t xml:space="preserve"> opportunity cost of a farmer’s time. This situation also occurs in other SSA countries (Mmbando, 2014)</w:t>
            </w:r>
            <w:r w:rsidR="00A10837" w:rsidRPr="00AA0095">
              <w:rPr>
                <w:rFonts w:ascii="Arial" w:hAnsi="Arial" w:cs="Arial"/>
                <w:color w:val="000000"/>
                <w:kern w:val="0"/>
                <w:lang w:val="en-ZA"/>
              </w:rPr>
              <w:t>,</w:t>
            </w:r>
            <w:r w:rsidRPr="00AA0095">
              <w:rPr>
                <w:rFonts w:ascii="Arial" w:hAnsi="Arial" w:cs="Arial"/>
                <w:color w:val="000000"/>
                <w:kern w:val="0"/>
                <w:lang w:val="en-ZA"/>
              </w:rPr>
              <w:t xml:space="preserve"> where high transaction costs imply imperfect knowledge of market opportunities, and together with information asymmetry, leads to increased cost of gathering information.</w:t>
            </w:r>
            <w:r w:rsidR="00A10837" w:rsidRPr="00AA0095">
              <w:rPr>
                <w:rFonts w:ascii="Arial" w:hAnsi="Arial" w:cs="Arial"/>
                <w:kern w:val="0"/>
                <w:lang w:val="en-ZA"/>
              </w:rPr>
              <w:t xml:space="preserve"> </w:t>
            </w:r>
            <w:r w:rsidRPr="00AA0095">
              <w:rPr>
                <w:rFonts w:ascii="Arial" w:hAnsi="Arial" w:cs="Arial"/>
                <w:kern w:val="0"/>
                <w:lang w:val="en-ZA"/>
              </w:rPr>
              <w:t xml:space="preserve">Where intermediaries absorb a large portion of market </w:t>
            </w:r>
            <w:r w:rsidR="00FF5BB3" w:rsidRPr="00AA0095">
              <w:rPr>
                <w:rFonts w:ascii="Arial" w:hAnsi="Arial" w:cs="Arial"/>
                <w:kern w:val="0"/>
                <w:lang w:val="en-ZA"/>
              </w:rPr>
              <w:t>risk,</w:t>
            </w:r>
            <w:r w:rsidRPr="00AA0095">
              <w:rPr>
                <w:rFonts w:ascii="Arial" w:hAnsi="Arial" w:cs="Arial"/>
                <w:kern w:val="0"/>
                <w:lang w:val="en-ZA"/>
              </w:rPr>
              <w:t xml:space="preserve"> they are more likely to impose low buying prices on farmers. Some costs intermediaries incur include transportation, assembling, inventory management, and storage.</w:t>
            </w:r>
          </w:p>
          <w:p w14:paraId="383CB08D" w14:textId="2DE8A398" w:rsidR="005A7C6C" w:rsidRPr="00AA0095" w:rsidRDefault="005A7C6C" w:rsidP="00014317">
            <w:pPr>
              <w:spacing w:after="0" w:line="276" w:lineRule="auto"/>
              <w:jc w:val="both"/>
              <w:rPr>
                <w:rFonts w:ascii="Arial" w:hAnsi="Arial" w:cs="Arial"/>
                <w:kern w:val="0"/>
                <w:lang w:val="en-ZA"/>
              </w:rPr>
            </w:pPr>
          </w:p>
        </w:tc>
      </w:tr>
      <w:tr w:rsidR="00F50B4E" w:rsidRPr="00AA0095" w14:paraId="4F0AEB3B" w14:textId="77777777" w:rsidTr="00F56DE8">
        <w:trPr>
          <w:trHeight w:val="396"/>
          <w:tblCellSpacing w:w="15" w:type="dxa"/>
        </w:trPr>
        <w:tc>
          <w:tcPr>
            <w:tcW w:w="4970" w:type="pct"/>
            <w:gridSpan w:val="2"/>
            <w:tcBorders>
              <w:top w:val="outset" w:sz="6" w:space="0" w:color="auto"/>
              <w:bottom w:val="outset" w:sz="6" w:space="0" w:color="auto"/>
            </w:tcBorders>
          </w:tcPr>
          <w:p w14:paraId="4ED42D32" w14:textId="6CC2D0A6" w:rsidR="000A0B4D" w:rsidRPr="00AA0095" w:rsidRDefault="00F50B4E"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
                <w:bCs/>
                <w:color w:val="000000"/>
                <w:kern w:val="0"/>
                <w:u w:val="single"/>
                <w14:ligatures w14:val="none"/>
              </w:rPr>
              <w:lastRenderedPageBreak/>
              <w:t>THE OBJECTIVES OF THE ASSIGNMENT</w:t>
            </w:r>
          </w:p>
          <w:p w14:paraId="1E2F4296" w14:textId="2DC8E7DA" w:rsidR="00417734" w:rsidRPr="00AA0095" w:rsidRDefault="00417734" w:rsidP="00014317">
            <w:pPr>
              <w:pStyle w:val="ListParagraph"/>
              <w:numPr>
                <w:ilvl w:val="0"/>
                <w:numId w:val="14"/>
              </w:numPr>
              <w:spacing w:after="0" w:line="276" w:lineRule="auto"/>
              <w:jc w:val="both"/>
              <w:rPr>
                <w:rFonts w:ascii="Arial" w:eastAsia="Calibri" w:hAnsi="Arial" w:cs="Arial"/>
                <w:color w:val="000000"/>
                <w:kern w:val="0"/>
                <w14:ligatures w14:val="none"/>
              </w:rPr>
            </w:pPr>
            <w:r w:rsidRPr="00AA0095">
              <w:rPr>
                <w:rFonts w:ascii="Arial" w:eastAsia="Calibri" w:hAnsi="Arial" w:cs="Arial"/>
                <w:color w:val="000000"/>
                <w:kern w:val="0"/>
                <w14:ligatures w14:val="none"/>
              </w:rPr>
              <w:t xml:space="preserve">To conduct </w:t>
            </w:r>
            <w:r w:rsidR="007061FC" w:rsidRPr="00AA0095">
              <w:rPr>
                <w:rFonts w:ascii="Arial" w:eastAsia="Calibri" w:hAnsi="Arial" w:cs="Arial"/>
                <w:color w:val="000000"/>
                <w:kern w:val="0"/>
                <w14:ligatures w14:val="none"/>
              </w:rPr>
              <w:t>a</w:t>
            </w:r>
            <w:r w:rsidRPr="00AA0095">
              <w:rPr>
                <w:rFonts w:ascii="Arial" w:eastAsia="Calibri" w:hAnsi="Arial" w:cs="Arial"/>
                <w:color w:val="000000"/>
                <w:kern w:val="0"/>
                <w14:ligatures w14:val="none"/>
              </w:rPr>
              <w:t xml:space="preserve"> </w:t>
            </w:r>
            <w:r w:rsidR="00735D74" w:rsidRPr="00AA0095">
              <w:rPr>
                <w:rFonts w:ascii="Arial" w:eastAsia="Calibri" w:hAnsi="Arial" w:cs="Arial"/>
                <w:color w:val="000000"/>
                <w:kern w:val="0"/>
                <w14:ligatures w14:val="none"/>
              </w:rPr>
              <w:t>financial viability study</w:t>
            </w:r>
            <w:r w:rsidR="00B5671A" w:rsidRPr="00AA0095">
              <w:rPr>
                <w:rFonts w:ascii="Arial" w:eastAsia="Calibri" w:hAnsi="Arial" w:cs="Arial"/>
                <w:color w:val="000000"/>
                <w:kern w:val="0"/>
                <w14:ligatures w14:val="none"/>
              </w:rPr>
              <w:t xml:space="preserve"> of </w:t>
            </w:r>
            <w:r w:rsidR="00E61B63" w:rsidRPr="00AA0095">
              <w:rPr>
                <w:rFonts w:ascii="Arial" w:eastAsia="Calibri" w:hAnsi="Arial" w:cs="Arial"/>
                <w:color w:val="000000"/>
                <w:kern w:val="0"/>
                <w14:ligatures w14:val="none"/>
              </w:rPr>
              <w:t>mai</w:t>
            </w:r>
            <w:r w:rsidR="009A1F07" w:rsidRPr="00AA0095">
              <w:rPr>
                <w:rFonts w:ascii="Arial" w:eastAsia="Calibri" w:hAnsi="Arial" w:cs="Arial"/>
                <w:color w:val="000000"/>
                <w:kern w:val="0"/>
                <w14:ligatures w14:val="none"/>
              </w:rPr>
              <w:t>z</w:t>
            </w:r>
            <w:r w:rsidR="00E61B63" w:rsidRPr="00AA0095">
              <w:rPr>
                <w:rFonts w:ascii="Arial" w:eastAsia="Calibri" w:hAnsi="Arial" w:cs="Arial"/>
                <w:color w:val="000000"/>
                <w:kern w:val="0"/>
                <w14:ligatures w14:val="none"/>
              </w:rPr>
              <w:t xml:space="preserve">e </w:t>
            </w:r>
            <w:r w:rsidR="00536F29" w:rsidRPr="00AA0095">
              <w:rPr>
                <w:rFonts w:ascii="Arial" w:eastAsia="Calibri" w:hAnsi="Arial" w:cs="Arial"/>
                <w:color w:val="000000"/>
                <w:kern w:val="0"/>
                <w14:ligatures w14:val="none"/>
              </w:rPr>
              <w:t xml:space="preserve">and sunflower </w:t>
            </w:r>
            <w:r w:rsidR="00B5671A" w:rsidRPr="00AA0095">
              <w:rPr>
                <w:rFonts w:ascii="Arial" w:eastAsia="Calibri" w:hAnsi="Arial" w:cs="Arial"/>
                <w:color w:val="000000"/>
                <w:kern w:val="0"/>
                <w14:ligatures w14:val="none"/>
              </w:rPr>
              <w:t>value chains</w:t>
            </w:r>
            <w:r w:rsidR="0084388D" w:rsidRPr="00AA0095">
              <w:rPr>
                <w:rFonts w:ascii="Arial" w:eastAsia="Calibri" w:hAnsi="Arial" w:cs="Arial"/>
                <w:color w:val="000000"/>
                <w:kern w:val="0"/>
                <w14:ligatures w14:val="none"/>
              </w:rPr>
              <w:t xml:space="preserve">, </w:t>
            </w:r>
            <w:r w:rsidR="007832A9" w:rsidRPr="00AA0095">
              <w:rPr>
                <w:rFonts w:ascii="Arial" w:eastAsia="Calibri" w:hAnsi="Arial" w:cs="Arial"/>
                <w:color w:val="000000"/>
                <w:kern w:val="0"/>
                <w14:ligatures w14:val="none"/>
              </w:rPr>
              <w:t xml:space="preserve">by engaging with </w:t>
            </w:r>
            <w:r w:rsidR="005A531C" w:rsidRPr="00AA0095">
              <w:rPr>
                <w:rFonts w:ascii="Arial" w:eastAsia="Calibri" w:hAnsi="Arial" w:cs="Arial"/>
                <w:color w:val="000000"/>
                <w:kern w:val="0"/>
                <w14:ligatures w14:val="none"/>
              </w:rPr>
              <w:t xml:space="preserve">agribusiness </w:t>
            </w:r>
            <w:r w:rsidR="0026194B" w:rsidRPr="00AA0095">
              <w:rPr>
                <w:rFonts w:ascii="Arial" w:eastAsia="Calibri" w:hAnsi="Arial" w:cs="Arial"/>
                <w:color w:val="000000"/>
                <w:kern w:val="0"/>
                <w14:ligatures w14:val="none"/>
              </w:rPr>
              <w:t xml:space="preserve">actors </w:t>
            </w:r>
            <w:r w:rsidR="005A531C" w:rsidRPr="00AA0095">
              <w:rPr>
                <w:rFonts w:ascii="Arial" w:eastAsia="Calibri" w:hAnsi="Arial" w:cs="Arial"/>
                <w:color w:val="000000"/>
                <w:kern w:val="0"/>
                <w14:ligatures w14:val="none"/>
              </w:rPr>
              <w:t xml:space="preserve">in the respective value chains </w:t>
            </w:r>
            <w:r w:rsidR="0084388D" w:rsidRPr="00AA0095">
              <w:rPr>
                <w:rFonts w:ascii="Arial" w:eastAsia="Calibri" w:hAnsi="Arial" w:cs="Arial"/>
                <w:color w:val="000000"/>
                <w:kern w:val="0"/>
                <w14:ligatures w14:val="none"/>
              </w:rPr>
              <w:t xml:space="preserve">with the aim of understanding the </w:t>
            </w:r>
            <w:r w:rsidR="0026194B" w:rsidRPr="00AA0095">
              <w:rPr>
                <w:rFonts w:ascii="Arial" w:eastAsia="Calibri" w:hAnsi="Arial" w:cs="Arial"/>
                <w:color w:val="000000"/>
                <w:kern w:val="0"/>
                <w14:ligatures w14:val="none"/>
              </w:rPr>
              <w:t xml:space="preserve">cost and </w:t>
            </w:r>
            <w:r w:rsidR="002A321D" w:rsidRPr="00AA0095">
              <w:rPr>
                <w:rFonts w:ascii="Arial" w:eastAsia="Calibri" w:hAnsi="Arial" w:cs="Arial"/>
                <w:color w:val="000000"/>
                <w:kern w:val="0"/>
                <w14:ligatures w14:val="none"/>
              </w:rPr>
              <w:t>profitability</w:t>
            </w:r>
            <w:r w:rsidR="007C7842" w:rsidRPr="00AA0095">
              <w:rPr>
                <w:rFonts w:ascii="Arial" w:eastAsia="Calibri" w:hAnsi="Arial" w:cs="Arial"/>
                <w:color w:val="000000"/>
                <w:kern w:val="0"/>
                <w14:ligatures w14:val="none"/>
              </w:rPr>
              <w:t xml:space="preserve"> at different transaction points </w:t>
            </w:r>
            <w:r w:rsidR="00D264F3" w:rsidRPr="00AA0095">
              <w:rPr>
                <w:rFonts w:ascii="Arial" w:eastAsia="Calibri" w:hAnsi="Arial" w:cs="Arial"/>
                <w:color w:val="000000"/>
                <w:kern w:val="0"/>
                <w14:ligatures w14:val="none"/>
              </w:rPr>
              <w:t xml:space="preserve">in the farm to fork model. </w:t>
            </w:r>
          </w:p>
          <w:p w14:paraId="7541E465" w14:textId="75DBE663" w:rsidR="00B5671A" w:rsidRPr="00AA0095" w:rsidRDefault="00B5671A" w:rsidP="00014317">
            <w:pPr>
              <w:pStyle w:val="ListParagraph"/>
              <w:numPr>
                <w:ilvl w:val="0"/>
                <w:numId w:val="14"/>
              </w:numPr>
              <w:spacing w:after="0" w:line="276" w:lineRule="auto"/>
              <w:jc w:val="both"/>
              <w:rPr>
                <w:rFonts w:ascii="Arial" w:eastAsia="Calibri" w:hAnsi="Arial" w:cs="Arial"/>
                <w:color w:val="000000"/>
                <w:kern w:val="0"/>
                <w14:ligatures w14:val="none"/>
              </w:rPr>
            </w:pPr>
            <w:r w:rsidRPr="00AA0095">
              <w:rPr>
                <w:rFonts w:ascii="Arial" w:eastAsia="Calibri" w:hAnsi="Arial" w:cs="Arial"/>
                <w:color w:val="000000"/>
                <w:kern w:val="0"/>
                <w14:ligatures w14:val="none"/>
              </w:rPr>
              <w:t xml:space="preserve">To isolate </w:t>
            </w:r>
            <w:r w:rsidR="00D03396" w:rsidRPr="00AA0095">
              <w:rPr>
                <w:rFonts w:ascii="Arial" w:eastAsia="Calibri" w:hAnsi="Arial" w:cs="Arial"/>
                <w:color w:val="000000"/>
                <w:kern w:val="0"/>
                <w14:ligatures w14:val="none"/>
              </w:rPr>
              <w:t xml:space="preserve">and </w:t>
            </w:r>
            <w:r w:rsidR="0015075F" w:rsidRPr="00AA0095">
              <w:rPr>
                <w:rFonts w:ascii="Arial" w:eastAsia="Calibri" w:hAnsi="Arial" w:cs="Arial"/>
                <w:color w:val="000000"/>
                <w:kern w:val="0"/>
                <w14:ligatures w14:val="none"/>
              </w:rPr>
              <w:t>analy</w:t>
            </w:r>
            <w:r w:rsidR="009A1F07" w:rsidRPr="00AA0095">
              <w:rPr>
                <w:rFonts w:ascii="Arial" w:eastAsia="Calibri" w:hAnsi="Arial" w:cs="Arial"/>
                <w:color w:val="000000"/>
                <w:kern w:val="0"/>
                <w14:ligatures w14:val="none"/>
              </w:rPr>
              <w:t>z</w:t>
            </w:r>
            <w:r w:rsidR="0015075F" w:rsidRPr="00AA0095">
              <w:rPr>
                <w:rFonts w:ascii="Arial" w:eastAsia="Calibri" w:hAnsi="Arial" w:cs="Arial"/>
                <w:color w:val="000000"/>
                <w:kern w:val="0"/>
                <w14:ligatures w14:val="none"/>
              </w:rPr>
              <w:t>e</w:t>
            </w:r>
            <w:r w:rsidR="00D03396" w:rsidRPr="00AA0095">
              <w:rPr>
                <w:rFonts w:ascii="Arial" w:eastAsia="Calibri" w:hAnsi="Arial" w:cs="Arial"/>
                <w:color w:val="000000"/>
                <w:kern w:val="0"/>
                <w14:ligatures w14:val="none"/>
              </w:rPr>
              <w:t xml:space="preserve"> the cost</w:t>
            </w:r>
            <w:r w:rsidR="004A1B65" w:rsidRPr="00AA0095">
              <w:rPr>
                <w:rFonts w:ascii="Arial" w:eastAsia="Calibri" w:hAnsi="Arial" w:cs="Arial"/>
                <w:color w:val="000000"/>
                <w:kern w:val="0"/>
                <w14:ligatures w14:val="none"/>
              </w:rPr>
              <w:t>s</w:t>
            </w:r>
            <w:r w:rsidR="002B029B" w:rsidRPr="00AA0095">
              <w:rPr>
                <w:rFonts w:ascii="Arial" w:eastAsia="Calibri" w:hAnsi="Arial" w:cs="Arial"/>
                <w:color w:val="000000"/>
                <w:kern w:val="0"/>
                <w14:ligatures w14:val="none"/>
              </w:rPr>
              <w:t xml:space="preserve"> profit margins</w:t>
            </w:r>
            <w:r w:rsidR="00811080" w:rsidRPr="00AA0095">
              <w:rPr>
                <w:rFonts w:ascii="Arial" w:eastAsia="Calibri" w:hAnsi="Arial" w:cs="Arial"/>
                <w:color w:val="000000"/>
                <w:kern w:val="0"/>
                <w14:ligatures w14:val="none"/>
              </w:rPr>
              <w:t xml:space="preserve"> at different transaction points in the farm to fork model</w:t>
            </w:r>
            <w:r w:rsidR="002B029B" w:rsidRPr="00AA0095">
              <w:rPr>
                <w:rFonts w:ascii="Arial" w:eastAsia="Calibri" w:hAnsi="Arial" w:cs="Arial"/>
                <w:color w:val="000000"/>
                <w:kern w:val="0"/>
                <w14:ligatures w14:val="none"/>
              </w:rPr>
              <w:t xml:space="preserve">, </w:t>
            </w:r>
            <w:r w:rsidR="00F607FF" w:rsidRPr="00AA0095">
              <w:rPr>
                <w:rFonts w:ascii="Arial" w:eastAsia="Calibri" w:hAnsi="Arial" w:cs="Arial"/>
                <w:color w:val="000000"/>
                <w:kern w:val="0"/>
                <w14:ligatures w14:val="none"/>
              </w:rPr>
              <w:t xml:space="preserve">make recommendation through cost analysis on the implications </w:t>
            </w:r>
            <w:r w:rsidR="009A6E79" w:rsidRPr="00AA0095">
              <w:rPr>
                <w:rFonts w:ascii="Arial" w:eastAsia="Calibri" w:hAnsi="Arial" w:cs="Arial"/>
                <w:color w:val="000000"/>
                <w:kern w:val="0"/>
                <w14:ligatures w14:val="none"/>
              </w:rPr>
              <w:t>of cost variabilities</w:t>
            </w:r>
            <w:r w:rsidR="000B34F4" w:rsidRPr="00AA0095">
              <w:rPr>
                <w:rFonts w:ascii="Arial" w:eastAsia="Calibri" w:hAnsi="Arial" w:cs="Arial"/>
                <w:color w:val="000000"/>
                <w:kern w:val="0"/>
                <w14:ligatures w14:val="none"/>
              </w:rPr>
              <w:t xml:space="preserve"> and profitability </w:t>
            </w:r>
            <w:r w:rsidR="00B20478" w:rsidRPr="00AA0095">
              <w:rPr>
                <w:rFonts w:ascii="Arial" w:eastAsia="Calibri" w:hAnsi="Arial" w:cs="Arial"/>
                <w:color w:val="000000"/>
                <w:kern w:val="0"/>
                <w14:ligatures w14:val="none"/>
              </w:rPr>
              <w:t xml:space="preserve">on the </w:t>
            </w:r>
            <w:r w:rsidR="00DA1F9F" w:rsidRPr="00AA0095">
              <w:rPr>
                <w:rFonts w:ascii="Arial" w:eastAsia="Calibri" w:hAnsi="Arial" w:cs="Arial"/>
                <w:color w:val="000000"/>
                <w:kern w:val="0"/>
                <w14:ligatures w14:val="none"/>
              </w:rPr>
              <w:t xml:space="preserve">preceding and subsequent segments of the value chains. </w:t>
            </w:r>
            <w:r w:rsidR="00013B52" w:rsidRPr="00AA0095">
              <w:rPr>
                <w:rFonts w:ascii="Arial" w:eastAsia="Calibri" w:hAnsi="Arial" w:cs="Arial"/>
                <w:color w:val="000000"/>
                <w:kern w:val="0"/>
                <w14:ligatures w14:val="none"/>
              </w:rPr>
              <w:t xml:space="preserve"> </w:t>
            </w:r>
          </w:p>
          <w:p w14:paraId="09D426E9" w14:textId="11288CBC" w:rsidR="0015075F" w:rsidRPr="00AA0095" w:rsidRDefault="003F0921" w:rsidP="00014317">
            <w:pPr>
              <w:pStyle w:val="ListParagraph"/>
              <w:numPr>
                <w:ilvl w:val="0"/>
                <w:numId w:val="14"/>
              </w:numPr>
              <w:spacing w:after="0" w:line="276" w:lineRule="auto"/>
              <w:jc w:val="both"/>
              <w:rPr>
                <w:rFonts w:ascii="Arial" w:eastAsia="Calibri" w:hAnsi="Arial" w:cs="Arial"/>
                <w:color w:val="000000"/>
                <w:kern w:val="0"/>
                <w14:ligatures w14:val="none"/>
              </w:rPr>
            </w:pPr>
            <w:r w:rsidRPr="00AA0095">
              <w:rPr>
                <w:rFonts w:ascii="Arial" w:eastAsia="Calibri" w:hAnsi="Arial" w:cs="Arial"/>
                <w:color w:val="000000"/>
                <w:kern w:val="0"/>
                <w14:ligatures w14:val="none"/>
              </w:rPr>
              <w:t xml:space="preserve">Develop business models </w:t>
            </w:r>
            <w:r w:rsidR="009A1755" w:rsidRPr="00AA0095">
              <w:rPr>
                <w:rFonts w:ascii="Arial" w:eastAsia="Calibri" w:hAnsi="Arial" w:cs="Arial"/>
                <w:color w:val="000000"/>
                <w:kern w:val="0"/>
                <w14:ligatures w14:val="none"/>
              </w:rPr>
              <w:t>that demonstrate the relationships between costs,</w:t>
            </w:r>
            <w:r w:rsidR="00C60882" w:rsidRPr="00AA0095">
              <w:rPr>
                <w:rFonts w:ascii="Arial" w:eastAsia="Calibri" w:hAnsi="Arial" w:cs="Arial"/>
                <w:color w:val="000000"/>
                <w:kern w:val="0"/>
                <w14:ligatures w14:val="none"/>
              </w:rPr>
              <w:t xml:space="preserve"> </w:t>
            </w:r>
            <w:r w:rsidR="00707303" w:rsidRPr="00AA0095">
              <w:rPr>
                <w:rFonts w:ascii="Arial" w:eastAsia="Calibri" w:hAnsi="Arial" w:cs="Arial"/>
                <w:color w:val="000000"/>
                <w:kern w:val="0"/>
                <w14:ligatures w14:val="none"/>
              </w:rPr>
              <w:t>profitability</w:t>
            </w:r>
            <w:r w:rsidR="000A21A2" w:rsidRPr="00AA0095">
              <w:rPr>
                <w:rFonts w:ascii="Arial" w:eastAsia="Calibri" w:hAnsi="Arial" w:cs="Arial"/>
                <w:color w:val="000000"/>
                <w:kern w:val="0"/>
                <w14:ligatures w14:val="none"/>
              </w:rPr>
              <w:t xml:space="preserve">, </w:t>
            </w:r>
            <w:r w:rsidR="00AB14C9" w:rsidRPr="00AA0095">
              <w:rPr>
                <w:rFonts w:ascii="Arial" w:eastAsia="Calibri" w:hAnsi="Arial" w:cs="Arial"/>
                <w:color w:val="000000"/>
                <w:kern w:val="0"/>
                <w14:ligatures w14:val="none"/>
              </w:rPr>
              <w:t>associated policy, subsidies</w:t>
            </w:r>
            <w:r w:rsidR="007A3AED" w:rsidRPr="00AA0095">
              <w:rPr>
                <w:rFonts w:ascii="Arial" w:eastAsia="Calibri" w:hAnsi="Arial" w:cs="Arial"/>
                <w:color w:val="000000"/>
                <w:kern w:val="0"/>
                <w14:ligatures w14:val="none"/>
              </w:rPr>
              <w:t xml:space="preserve">, opportunity costs, </w:t>
            </w:r>
            <w:r w:rsidR="00AB14C9" w:rsidRPr="00AA0095">
              <w:rPr>
                <w:rFonts w:ascii="Arial" w:eastAsia="Calibri" w:hAnsi="Arial" w:cs="Arial"/>
                <w:color w:val="000000"/>
                <w:kern w:val="0"/>
                <w14:ligatures w14:val="none"/>
              </w:rPr>
              <w:t xml:space="preserve">and taxation regimes </w:t>
            </w:r>
            <w:r w:rsidR="00D6756F" w:rsidRPr="00AA0095">
              <w:rPr>
                <w:rFonts w:ascii="Arial" w:eastAsia="Calibri" w:hAnsi="Arial" w:cs="Arial"/>
                <w:color w:val="000000"/>
                <w:kern w:val="0"/>
                <w14:ligatures w14:val="none"/>
              </w:rPr>
              <w:t xml:space="preserve">at different transaction points in the farm to fork model. </w:t>
            </w:r>
            <w:r w:rsidR="004418B8" w:rsidRPr="00AA0095">
              <w:rPr>
                <w:rFonts w:ascii="Arial" w:eastAsia="Calibri" w:hAnsi="Arial" w:cs="Arial"/>
                <w:color w:val="000000"/>
                <w:kern w:val="0"/>
                <w14:ligatures w14:val="none"/>
              </w:rPr>
              <w:t xml:space="preserve">This </w:t>
            </w:r>
            <w:r w:rsidR="00522B6F" w:rsidRPr="00AA0095">
              <w:rPr>
                <w:rFonts w:ascii="Arial" w:eastAsia="Calibri" w:hAnsi="Arial" w:cs="Arial"/>
                <w:color w:val="000000"/>
                <w:kern w:val="0"/>
                <w14:ligatures w14:val="none"/>
              </w:rPr>
              <w:t xml:space="preserve">objective should give an understanding of the </w:t>
            </w:r>
            <w:r w:rsidR="001F10BC" w:rsidRPr="00AA0095">
              <w:rPr>
                <w:rFonts w:ascii="Arial" w:eastAsia="Calibri" w:hAnsi="Arial" w:cs="Arial"/>
                <w:color w:val="000000"/>
                <w:kern w:val="0"/>
                <w14:ligatures w14:val="none"/>
              </w:rPr>
              <w:t xml:space="preserve">variables that can adjusted or introduced to increase profitability and competitiveness of </w:t>
            </w:r>
            <w:r w:rsidR="009B544B" w:rsidRPr="00AA0095">
              <w:rPr>
                <w:rFonts w:ascii="Arial" w:eastAsia="Calibri" w:hAnsi="Arial" w:cs="Arial"/>
                <w:color w:val="000000"/>
                <w:kern w:val="0"/>
                <w14:ligatures w14:val="none"/>
              </w:rPr>
              <w:t xml:space="preserve">maize and sunflower value chains. </w:t>
            </w:r>
          </w:p>
          <w:p w14:paraId="5D44967B" w14:textId="77777777" w:rsidR="005A7C6C" w:rsidRPr="00AA0095" w:rsidRDefault="00BC10A3" w:rsidP="00014317">
            <w:pPr>
              <w:pStyle w:val="ListParagraph"/>
              <w:numPr>
                <w:ilvl w:val="0"/>
                <w:numId w:val="14"/>
              </w:numPr>
              <w:spacing w:after="0" w:line="276" w:lineRule="auto"/>
              <w:jc w:val="both"/>
              <w:rPr>
                <w:rFonts w:ascii="Arial" w:hAnsi="Arial" w:cs="Arial"/>
                <w:lang w:val="x-none"/>
              </w:rPr>
            </w:pPr>
            <w:r w:rsidRPr="00AA0095">
              <w:rPr>
                <w:rFonts w:ascii="Arial" w:eastAsia="Calibri" w:hAnsi="Arial" w:cs="Arial"/>
                <w:color w:val="000000"/>
                <w:kern w:val="0"/>
                <w14:ligatures w14:val="none"/>
              </w:rPr>
              <w:t xml:space="preserve">Assess </w:t>
            </w:r>
            <w:r w:rsidR="00DF6180" w:rsidRPr="00AA0095">
              <w:rPr>
                <w:rFonts w:ascii="Arial" w:eastAsia="Calibri" w:hAnsi="Arial" w:cs="Arial"/>
                <w:color w:val="000000"/>
                <w:kern w:val="0"/>
                <w14:ligatures w14:val="none"/>
              </w:rPr>
              <w:t xml:space="preserve">the findings against a </w:t>
            </w:r>
            <w:r w:rsidR="00FD2CD0" w:rsidRPr="00AA0095">
              <w:rPr>
                <w:rFonts w:ascii="Arial" w:eastAsia="Calibri" w:hAnsi="Arial" w:cs="Arial"/>
                <w:color w:val="000000"/>
                <w:kern w:val="0"/>
                <w14:ligatures w14:val="none"/>
              </w:rPr>
              <w:t xml:space="preserve">national or </w:t>
            </w:r>
            <w:r w:rsidR="007061FC" w:rsidRPr="00AA0095">
              <w:rPr>
                <w:rFonts w:ascii="Arial" w:eastAsia="Calibri" w:hAnsi="Arial" w:cs="Arial"/>
                <w:color w:val="000000"/>
                <w:kern w:val="0"/>
                <w14:ligatures w14:val="none"/>
              </w:rPr>
              <w:t>REC-based</w:t>
            </w:r>
            <w:r w:rsidR="00FD2CD0" w:rsidRPr="00AA0095">
              <w:rPr>
                <w:rFonts w:ascii="Arial" w:eastAsia="Calibri" w:hAnsi="Arial" w:cs="Arial"/>
                <w:color w:val="000000"/>
                <w:kern w:val="0"/>
                <w14:ligatures w14:val="none"/>
              </w:rPr>
              <w:t xml:space="preserve"> </w:t>
            </w:r>
            <w:r w:rsidR="00DF6180" w:rsidRPr="00AA0095">
              <w:rPr>
                <w:rFonts w:ascii="Arial" w:eastAsia="Calibri" w:hAnsi="Arial" w:cs="Arial"/>
                <w:color w:val="000000"/>
                <w:kern w:val="0"/>
                <w14:ligatures w14:val="none"/>
              </w:rPr>
              <w:t>Agribusiness/ Agricultur</w:t>
            </w:r>
            <w:r w:rsidR="00FD2CD0" w:rsidRPr="00AA0095">
              <w:rPr>
                <w:rFonts w:ascii="Arial" w:eastAsia="Calibri" w:hAnsi="Arial" w:cs="Arial"/>
                <w:color w:val="000000"/>
                <w:kern w:val="0"/>
                <w14:ligatures w14:val="none"/>
              </w:rPr>
              <w:t>e Competitiveness Index</w:t>
            </w:r>
            <w:r w:rsidR="00561244" w:rsidRPr="00AA0095">
              <w:rPr>
                <w:rFonts w:ascii="Arial" w:eastAsia="Calibri" w:hAnsi="Arial" w:cs="Arial"/>
                <w:color w:val="000000"/>
                <w:kern w:val="0"/>
                <w14:ligatures w14:val="none"/>
              </w:rPr>
              <w:t xml:space="preserve"> and </w:t>
            </w:r>
            <w:r w:rsidR="00040D6A" w:rsidRPr="00AA0095">
              <w:rPr>
                <w:rFonts w:ascii="Arial" w:eastAsia="Calibri" w:hAnsi="Arial" w:cs="Arial"/>
                <w:color w:val="000000"/>
                <w:kern w:val="0"/>
                <w14:ligatures w14:val="none"/>
              </w:rPr>
              <w:t xml:space="preserve">make recommendations </w:t>
            </w:r>
            <w:r w:rsidR="003B0AA9" w:rsidRPr="00AA0095">
              <w:rPr>
                <w:rFonts w:ascii="Arial" w:eastAsia="Calibri" w:hAnsi="Arial" w:cs="Arial"/>
                <w:color w:val="000000"/>
                <w:kern w:val="0"/>
                <w14:ligatures w14:val="none"/>
              </w:rPr>
              <w:t xml:space="preserve">for public and private sector on interventions that will increase </w:t>
            </w:r>
            <w:r w:rsidR="00735D74" w:rsidRPr="00AA0095">
              <w:rPr>
                <w:rFonts w:ascii="Arial" w:eastAsia="Calibri" w:hAnsi="Arial" w:cs="Arial"/>
                <w:color w:val="000000"/>
                <w:kern w:val="0"/>
                <w14:ligatures w14:val="none"/>
              </w:rPr>
              <w:t xml:space="preserve">competitiveness of the maize and sunflower value chains. </w:t>
            </w:r>
          </w:p>
          <w:p w14:paraId="5C80AA1C" w14:textId="0B9AC36C" w:rsidR="005A7C6C" w:rsidRPr="00AA0095" w:rsidRDefault="00561244" w:rsidP="00014317">
            <w:pPr>
              <w:spacing w:after="0" w:line="276" w:lineRule="auto"/>
              <w:jc w:val="both"/>
              <w:rPr>
                <w:rFonts w:ascii="Arial" w:eastAsia="Calibri" w:hAnsi="Arial" w:cs="Arial"/>
                <w:color w:val="000000"/>
                <w:kern w:val="0"/>
                <w14:ligatures w14:val="none"/>
              </w:rPr>
            </w:pPr>
            <w:r w:rsidRPr="00AA0095" w:rsidDel="00561244">
              <w:rPr>
                <w:rFonts w:ascii="Arial" w:eastAsia="Calibri" w:hAnsi="Arial" w:cs="Arial"/>
                <w:color w:val="000000"/>
                <w:kern w:val="0"/>
                <w14:ligatures w14:val="none"/>
              </w:rPr>
              <w:t xml:space="preserve"> </w:t>
            </w:r>
          </w:p>
        </w:tc>
      </w:tr>
      <w:tr w:rsidR="00F50B4E" w:rsidRPr="00AA0095" w14:paraId="23F4ADEE" w14:textId="77777777" w:rsidTr="00F56DE8">
        <w:trPr>
          <w:trHeight w:val="396"/>
          <w:tblCellSpacing w:w="15" w:type="dxa"/>
        </w:trPr>
        <w:tc>
          <w:tcPr>
            <w:tcW w:w="4970" w:type="pct"/>
            <w:gridSpan w:val="2"/>
            <w:tcBorders>
              <w:top w:val="outset" w:sz="6" w:space="0" w:color="auto"/>
              <w:bottom w:val="outset" w:sz="6" w:space="0" w:color="auto"/>
            </w:tcBorders>
          </w:tcPr>
          <w:p w14:paraId="756AD319" w14:textId="77777777" w:rsidR="005A7C6C" w:rsidRPr="00AA0095" w:rsidRDefault="00F50B4E"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
                <w:bCs/>
                <w:color w:val="000000"/>
                <w:kern w:val="0"/>
                <w:u w:val="single"/>
                <w14:ligatures w14:val="none"/>
              </w:rPr>
              <w:t>SCOPE OF WORK, ACTIVITIES AND TASKS</w:t>
            </w:r>
          </w:p>
          <w:p w14:paraId="0426C183" w14:textId="1778192F" w:rsidR="0009131F" w:rsidRPr="00AA0095" w:rsidRDefault="005D5186"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Times New Roman" w:hAnsi="Arial" w:cs="Arial"/>
                <w:bCs/>
              </w:rPr>
              <w:t>The study will incorporate</w:t>
            </w:r>
            <w:r w:rsidR="007E2EC9" w:rsidRPr="00AA0095">
              <w:rPr>
                <w:rFonts w:ascii="Arial" w:eastAsia="Times New Roman" w:hAnsi="Arial" w:cs="Arial"/>
                <w:bCs/>
              </w:rPr>
              <w:t xml:space="preserve"> </w:t>
            </w:r>
            <w:r w:rsidRPr="00AA0095">
              <w:rPr>
                <w:rFonts w:ascii="Arial" w:eastAsia="Times New Roman" w:hAnsi="Arial" w:cs="Arial"/>
                <w:bCs/>
              </w:rPr>
              <w:t>desk research, stakeholder interviews</w:t>
            </w:r>
            <w:r w:rsidR="00E01C3F" w:rsidRPr="00AA0095">
              <w:rPr>
                <w:rFonts w:ascii="Arial" w:eastAsia="Times New Roman" w:hAnsi="Arial" w:cs="Arial"/>
                <w:bCs/>
              </w:rPr>
              <w:t xml:space="preserve"> with agribusiness at various transaction points</w:t>
            </w:r>
            <w:r w:rsidR="007949B3" w:rsidRPr="00AA0095">
              <w:rPr>
                <w:rFonts w:ascii="Arial" w:eastAsia="Times New Roman" w:hAnsi="Arial" w:cs="Arial"/>
                <w:bCs/>
              </w:rPr>
              <w:t xml:space="preserve"> and </w:t>
            </w:r>
            <w:r w:rsidR="00ED7375" w:rsidRPr="00AA0095">
              <w:rPr>
                <w:rFonts w:ascii="Arial" w:eastAsia="Times New Roman" w:hAnsi="Arial" w:cs="Arial"/>
                <w:bCs/>
              </w:rPr>
              <w:t>business modeling</w:t>
            </w:r>
            <w:r w:rsidR="003F06EA" w:rsidRPr="00AA0095">
              <w:rPr>
                <w:rFonts w:ascii="Arial" w:eastAsia="Times New Roman" w:hAnsi="Arial" w:cs="Arial"/>
                <w:bCs/>
              </w:rPr>
              <w:t xml:space="preserve"> </w:t>
            </w:r>
            <w:r w:rsidR="007E00B5" w:rsidRPr="00AA0095">
              <w:rPr>
                <w:rFonts w:ascii="Arial" w:eastAsia="Times New Roman" w:hAnsi="Arial" w:cs="Arial"/>
                <w:bCs/>
              </w:rPr>
              <w:t xml:space="preserve">in the </w:t>
            </w:r>
            <w:r w:rsidR="00E61B63" w:rsidRPr="00AA0095">
              <w:rPr>
                <w:rFonts w:ascii="Arial" w:eastAsia="Times New Roman" w:hAnsi="Arial" w:cs="Arial"/>
                <w:bCs/>
              </w:rPr>
              <w:t>mai</w:t>
            </w:r>
            <w:r w:rsidR="004D37E7" w:rsidRPr="00AA0095">
              <w:rPr>
                <w:rFonts w:ascii="Arial" w:eastAsia="Times New Roman" w:hAnsi="Arial" w:cs="Arial"/>
                <w:bCs/>
              </w:rPr>
              <w:t>z</w:t>
            </w:r>
            <w:r w:rsidR="00E61B63" w:rsidRPr="00AA0095">
              <w:rPr>
                <w:rFonts w:ascii="Arial" w:eastAsia="Times New Roman" w:hAnsi="Arial" w:cs="Arial"/>
                <w:bCs/>
              </w:rPr>
              <w:t>e</w:t>
            </w:r>
            <w:r w:rsidR="00536F29" w:rsidRPr="00AA0095">
              <w:rPr>
                <w:rFonts w:ascii="Arial" w:eastAsia="Times New Roman" w:hAnsi="Arial" w:cs="Arial"/>
                <w:bCs/>
              </w:rPr>
              <w:t xml:space="preserve"> and sunflower</w:t>
            </w:r>
            <w:r w:rsidR="00E61B63" w:rsidRPr="00AA0095">
              <w:rPr>
                <w:rFonts w:ascii="Arial" w:eastAsia="Times New Roman" w:hAnsi="Arial" w:cs="Arial"/>
                <w:bCs/>
              </w:rPr>
              <w:t xml:space="preserve"> </w:t>
            </w:r>
            <w:r w:rsidR="007E00B5" w:rsidRPr="00AA0095">
              <w:rPr>
                <w:rFonts w:ascii="Arial" w:eastAsia="Times New Roman" w:hAnsi="Arial" w:cs="Arial"/>
                <w:bCs/>
              </w:rPr>
              <w:t>value chain</w:t>
            </w:r>
            <w:r w:rsidRPr="00AA0095">
              <w:rPr>
                <w:rFonts w:ascii="Arial" w:eastAsia="Times New Roman" w:hAnsi="Arial" w:cs="Arial"/>
                <w:bCs/>
              </w:rPr>
              <w:t xml:space="preserve">. This holistic methodology aims to systematically gather comprehensive </w:t>
            </w:r>
            <w:r w:rsidR="00727CFD" w:rsidRPr="00AA0095">
              <w:rPr>
                <w:rFonts w:ascii="Arial" w:eastAsia="Times New Roman" w:hAnsi="Arial" w:cs="Arial"/>
                <w:bCs/>
              </w:rPr>
              <w:t xml:space="preserve">financial and costs </w:t>
            </w:r>
            <w:r w:rsidRPr="00AA0095">
              <w:rPr>
                <w:rFonts w:ascii="Arial" w:eastAsia="Times New Roman" w:hAnsi="Arial" w:cs="Arial"/>
                <w:bCs/>
              </w:rPr>
              <w:t>data</w:t>
            </w:r>
            <w:r w:rsidR="00727CFD" w:rsidRPr="00AA0095">
              <w:rPr>
                <w:rFonts w:ascii="Arial" w:eastAsia="Times New Roman" w:hAnsi="Arial" w:cs="Arial"/>
                <w:bCs/>
              </w:rPr>
              <w:t xml:space="preserve"> for agribusiness in the</w:t>
            </w:r>
            <w:r w:rsidR="00EE7389" w:rsidRPr="00AA0095">
              <w:rPr>
                <w:rFonts w:ascii="Arial" w:eastAsia="Times New Roman" w:hAnsi="Arial" w:cs="Arial"/>
                <w:bCs/>
              </w:rPr>
              <w:t xml:space="preserve"> maize and sunflower value chains. The business modelling</w:t>
            </w:r>
            <w:r w:rsidR="00E246C8" w:rsidRPr="00AA0095">
              <w:rPr>
                <w:rFonts w:ascii="Arial" w:eastAsia="Times New Roman" w:hAnsi="Arial" w:cs="Arial"/>
                <w:bCs/>
              </w:rPr>
              <w:t xml:space="preserve"> should be a dynamic </w:t>
            </w:r>
            <w:r w:rsidR="00B90584" w:rsidRPr="00AA0095">
              <w:rPr>
                <w:rFonts w:ascii="Arial" w:eastAsia="Times New Roman" w:hAnsi="Arial" w:cs="Arial"/>
                <w:bCs/>
              </w:rPr>
              <w:t xml:space="preserve">package that can </w:t>
            </w:r>
            <w:r w:rsidR="00BD3F18" w:rsidRPr="00AA0095">
              <w:rPr>
                <w:rFonts w:ascii="Arial" w:eastAsia="Times New Roman" w:hAnsi="Arial" w:cs="Arial"/>
                <w:bCs/>
              </w:rPr>
              <w:t xml:space="preserve">give insights </w:t>
            </w:r>
            <w:r w:rsidR="00164E8E" w:rsidRPr="00AA0095">
              <w:rPr>
                <w:rFonts w:ascii="Arial" w:eastAsia="Times New Roman" w:hAnsi="Arial" w:cs="Arial"/>
                <w:bCs/>
              </w:rPr>
              <w:t xml:space="preserve">and can isolate </w:t>
            </w:r>
            <w:r w:rsidR="00BD3F18" w:rsidRPr="00AA0095">
              <w:rPr>
                <w:rFonts w:ascii="Arial" w:eastAsia="Times New Roman" w:hAnsi="Arial" w:cs="Arial"/>
                <w:bCs/>
              </w:rPr>
              <w:t>cost variables t</w:t>
            </w:r>
            <w:r w:rsidR="001360B2" w:rsidRPr="00AA0095">
              <w:rPr>
                <w:rFonts w:ascii="Arial" w:eastAsia="Times New Roman" w:hAnsi="Arial" w:cs="Arial"/>
                <w:bCs/>
              </w:rPr>
              <w:t xml:space="preserve">hereby giving the AUDA-NEPAD clarity of </w:t>
            </w:r>
            <w:r w:rsidR="0017611B" w:rsidRPr="00AA0095">
              <w:rPr>
                <w:rFonts w:ascii="Arial" w:eastAsia="Times New Roman" w:hAnsi="Arial" w:cs="Arial"/>
                <w:bCs/>
              </w:rPr>
              <w:t xml:space="preserve">interventions that can </w:t>
            </w:r>
            <w:r w:rsidR="007E2EC9" w:rsidRPr="00AA0095">
              <w:rPr>
                <w:rFonts w:ascii="Arial" w:eastAsia="Times New Roman" w:hAnsi="Arial" w:cs="Arial"/>
                <w:bCs/>
              </w:rPr>
              <w:t>reduce costs and t</w:t>
            </w:r>
            <w:r w:rsidR="0053241D" w:rsidRPr="00AA0095">
              <w:rPr>
                <w:rFonts w:ascii="Arial" w:eastAsia="Times New Roman" w:hAnsi="Arial" w:cs="Arial"/>
                <w:bCs/>
              </w:rPr>
              <w:t xml:space="preserve">he </w:t>
            </w:r>
            <w:r w:rsidR="0071548A" w:rsidRPr="00AA0095">
              <w:rPr>
                <w:rFonts w:ascii="Arial" w:eastAsia="Times New Roman" w:hAnsi="Arial" w:cs="Arial"/>
                <w:bCs/>
              </w:rPr>
              <w:t xml:space="preserve">implications of policy and other government instruments on the profitability of the value chains. </w:t>
            </w:r>
            <w:r w:rsidRPr="00AA0095">
              <w:rPr>
                <w:rFonts w:ascii="Arial" w:eastAsia="Times New Roman" w:hAnsi="Arial" w:cs="Arial"/>
                <w:bCs/>
              </w:rPr>
              <w:t xml:space="preserve">Using desk research will involve an in-depth analysis of existing literature, reports, and relevant documents to establish a foundational understanding. Additionally, stakeholder interviews will provide a dynamic perspective by engaging with key players, including government officials, private enterprises, and local communities, to capture diverse viewpoints and experiences. Complementarily, on-the-ground case studies </w:t>
            </w:r>
            <w:r w:rsidR="0075732C" w:rsidRPr="00AA0095">
              <w:rPr>
                <w:rFonts w:ascii="Arial" w:eastAsia="Times New Roman" w:hAnsi="Arial" w:cs="Arial"/>
                <w:bCs/>
              </w:rPr>
              <w:t>and b</w:t>
            </w:r>
            <w:r w:rsidR="00D262AD" w:rsidRPr="00AA0095">
              <w:rPr>
                <w:rFonts w:ascii="Arial" w:eastAsia="Times New Roman" w:hAnsi="Arial" w:cs="Arial"/>
                <w:bCs/>
              </w:rPr>
              <w:t xml:space="preserve">usiness analysis </w:t>
            </w:r>
            <w:r w:rsidRPr="00AA0095">
              <w:rPr>
                <w:rFonts w:ascii="Arial" w:eastAsia="Times New Roman" w:hAnsi="Arial" w:cs="Arial"/>
                <w:bCs/>
              </w:rPr>
              <w:t xml:space="preserve">will offer </w:t>
            </w:r>
            <w:r w:rsidR="009A1F07" w:rsidRPr="00AA0095">
              <w:rPr>
                <w:rFonts w:ascii="Arial" w:eastAsia="Times New Roman" w:hAnsi="Arial" w:cs="Arial"/>
                <w:bCs/>
              </w:rPr>
              <w:t xml:space="preserve">a </w:t>
            </w:r>
            <w:r w:rsidR="00DD633B" w:rsidRPr="00AA0095">
              <w:rPr>
                <w:rFonts w:ascii="Arial" w:eastAsia="Times New Roman" w:hAnsi="Arial" w:cs="Arial"/>
                <w:bCs/>
              </w:rPr>
              <w:t>det</w:t>
            </w:r>
            <w:r w:rsidR="00E4462C" w:rsidRPr="00AA0095">
              <w:rPr>
                <w:rFonts w:ascii="Arial" w:eastAsia="Times New Roman" w:hAnsi="Arial" w:cs="Arial"/>
                <w:bCs/>
              </w:rPr>
              <w:t xml:space="preserve">ailed understanding </w:t>
            </w:r>
            <w:r w:rsidR="009A1F07" w:rsidRPr="00AA0095">
              <w:rPr>
                <w:rFonts w:ascii="Arial" w:eastAsia="Times New Roman" w:hAnsi="Arial" w:cs="Arial"/>
                <w:bCs/>
              </w:rPr>
              <w:t xml:space="preserve">of the </w:t>
            </w:r>
            <w:r w:rsidR="00E4462C" w:rsidRPr="00AA0095">
              <w:rPr>
                <w:rFonts w:ascii="Arial" w:eastAsia="Times New Roman" w:hAnsi="Arial" w:cs="Arial"/>
                <w:bCs/>
              </w:rPr>
              <w:t xml:space="preserve">costs and revenue streams of the </w:t>
            </w:r>
            <w:r w:rsidR="00E61B63" w:rsidRPr="00AA0095">
              <w:rPr>
                <w:rFonts w:ascii="Arial" w:eastAsia="Times New Roman" w:hAnsi="Arial" w:cs="Arial"/>
                <w:bCs/>
              </w:rPr>
              <w:t>mai</w:t>
            </w:r>
            <w:r w:rsidR="009A1F07" w:rsidRPr="00AA0095">
              <w:rPr>
                <w:rFonts w:ascii="Arial" w:eastAsia="Times New Roman" w:hAnsi="Arial" w:cs="Arial"/>
                <w:bCs/>
              </w:rPr>
              <w:t>z</w:t>
            </w:r>
            <w:r w:rsidR="00E61B63" w:rsidRPr="00AA0095">
              <w:rPr>
                <w:rFonts w:ascii="Arial" w:eastAsia="Times New Roman" w:hAnsi="Arial" w:cs="Arial"/>
                <w:bCs/>
              </w:rPr>
              <w:t xml:space="preserve">e </w:t>
            </w:r>
            <w:r w:rsidR="004E3658" w:rsidRPr="00AA0095">
              <w:rPr>
                <w:rFonts w:ascii="Arial" w:eastAsia="Times New Roman" w:hAnsi="Arial" w:cs="Arial"/>
                <w:bCs/>
              </w:rPr>
              <w:t xml:space="preserve">value chain. </w:t>
            </w:r>
            <w:r w:rsidRPr="00AA0095">
              <w:rPr>
                <w:rFonts w:ascii="Arial" w:eastAsia="Times New Roman" w:hAnsi="Arial" w:cs="Arial"/>
                <w:bCs/>
              </w:rPr>
              <w:t xml:space="preserve">The </w:t>
            </w:r>
            <w:r w:rsidR="002709A6" w:rsidRPr="00AA0095">
              <w:rPr>
                <w:rFonts w:ascii="Arial" w:eastAsia="Times New Roman" w:hAnsi="Arial" w:cs="Arial"/>
                <w:bCs/>
              </w:rPr>
              <w:t>analysis</w:t>
            </w:r>
            <w:r w:rsidRPr="00AA0095">
              <w:rPr>
                <w:rFonts w:ascii="Arial" w:eastAsia="Times New Roman" w:hAnsi="Arial" w:cs="Arial"/>
                <w:bCs/>
              </w:rPr>
              <w:t xml:space="preserve"> should deliver </w:t>
            </w:r>
            <w:r w:rsidR="002709A6" w:rsidRPr="00AA0095">
              <w:rPr>
                <w:rFonts w:ascii="Arial" w:eastAsia="Times New Roman" w:hAnsi="Arial" w:cs="Arial"/>
                <w:bCs/>
              </w:rPr>
              <w:t>an understanding of the cost implications of policy</w:t>
            </w:r>
            <w:r w:rsidR="00BB525B" w:rsidRPr="00AA0095">
              <w:rPr>
                <w:rFonts w:ascii="Arial" w:eastAsia="Times New Roman" w:hAnsi="Arial" w:cs="Arial"/>
                <w:bCs/>
              </w:rPr>
              <w:t xml:space="preserve">, taxes and </w:t>
            </w:r>
            <w:r w:rsidR="00DE6358" w:rsidRPr="00AA0095">
              <w:rPr>
                <w:rFonts w:ascii="Arial" w:eastAsia="Times New Roman" w:hAnsi="Arial" w:cs="Arial"/>
                <w:bCs/>
              </w:rPr>
              <w:t>c</w:t>
            </w:r>
            <w:r w:rsidR="00BB525B" w:rsidRPr="00AA0095">
              <w:rPr>
                <w:rFonts w:ascii="Arial" w:eastAsia="Times New Roman" w:hAnsi="Arial" w:cs="Arial"/>
                <w:bCs/>
              </w:rPr>
              <w:t xml:space="preserve">ess </w:t>
            </w:r>
            <w:r w:rsidR="002709A6" w:rsidRPr="00AA0095">
              <w:rPr>
                <w:rFonts w:ascii="Arial" w:eastAsia="Times New Roman" w:hAnsi="Arial" w:cs="Arial"/>
                <w:bCs/>
              </w:rPr>
              <w:t>on agribusiness</w:t>
            </w:r>
            <w:r w:rsidRPr="00AA0095">
              <w:rPr>
                <w:rFonts w:ascii="Arial" w:eastAsia="Times New Roman" w:hAnsi="Arial" w:cs="Arial"/>
                <w:bCs/>
              </w:rPr>
              <w:t xml:space="preserve">. </w:t>
            </w:r>
            <w:r w:rsidR="00815CFD" w:rsidRPr="00AA0095">
              <w:rPr>
                <w:rFonts w:ascii="Arial" w:eastAsia="Times New Roman" w:hAnsi="Arial" w:cs="Arial"/>
                <w:bCs/>
              </w:rPr>
              <w:t>Furthermore,</w:t>
            </w:r>
            <w:r w:rsidR="0009131F" w:rsidRPr="00AA0095">
              <w:rPr>
                <w:rFonts w:ascii="Arial" w:eastAsia="Times New Roman" w:hAnsi="Arial" w:cs="Arial"/>
                <w:bCs/>
                <w:kern w:val="0"/>
                <w14:ligatures w14:val="none"/>
              </w:rPr>
              <w:t xml:space="preserve"> </w:t>
            </w:r>
            <w:r w:rsidR="00815CFD" w:rsidRPr="00AA0095">
              <w:rPr>
                <w:rFonts w:ascii="Arial" w:eastAsia="Times New Roman" w:hAnsi="Arial" w:cs="Arial"/>
                <w:bCs/>
                <w:kern w:val="0"/>
                <w14:ligatures w14:val="none"/>
              </w:rPr>
              <w:t>t</w:t>
            </w:r>
            <w:r w:rsidR="0009131F" w:rsidRPr="00AA0095">
              <w:rPr>
                <w:rFonts w:ascii="Arial" w:eastAsia="Times New Roman" w:hAnsi="Arial" w:cs="Arial"/>
                <w:bCs/>
                <w:kern w:val="0"/>
                <w14:ligatures w14:val="none"/>
              </w:rPr>
              <w:t xml:space="preserve">he </w:t>
            </w:r>
            <w:r w:rsidR="0039355C" w:rsidRPr="00AA0095">
              <w:rPr>
                <w:rFonts w:ascii="Arial" w:eastAsia="Times New Roman" w:hAnsi="Arial" w:cs="Arial"/>
                <w:bCs/>
                <w:kern w:val="0"/>
                <w14:ligatures w14:val="none"/>
              </w:rPr>
              <w:t>analysis</w:t>
            </w:r>
            <w:r w:rsidR="0009131F" w:rsidRPr="00AA0095">
              <w:rPr>
                <w:rFonts w:ascii="Arial" w:eastAsia="Times New Roman" w:hAnsi="Arial" w:cs="Arial"/>
                <w:bCs/>
                <w:kern w:val="0"/>
                <w14:ligatures w14:val="none"/>
              </w:rPr>
              <w:t xml:space="preserve"> </w:t>
            </w:r>
            <w:r w:rsidR="00622685" w:rsidRPr="00AA0095">
              <w:rPr>
                <w:rFonts w:ascii="Arial" w:eastAsia="Times New Roman" w:hAnsi="Arial" w:cs="Arial"/>
                <w:bCs/>
                <w:kern w:val="0"/>
                <w14:ligatures w14:val="none"/>
              </w:rPr>
              <w:t>endeavors</w:t>
            </w:r>
            <w:r w:rsidR="0009131F" w:rsidRPr="00AA0095">
              <w:rPr>
                <w:rFonts w:ascii="Arial" w:eastAsia="Times New Roman" w:hAnsi="Arial" w:cs="Arial"/>
                <w:bCs/>
                <w:kern w:val="0"/>
                <w14:ligatures w14:val="none"/>
              </w:rPr>
              <w:t xml:space="preserve"> to deliver </w:t>
            </w:r>
            <w:r w:rsidR="0039355C" w:rsidRPr="00AA0095">
              <w:rPr>
                <w:rFonts w:ascii="Arial" w:eastAsia="Times New Roman" w:hAnsi="Arial" w:cs="Arial"/>
                <w:bCs/>
                <w:kern w:val="0"/>
                <w14:ligatures w14:val="none"/>
              </w:rPr>
              <w:t xml:space="preserve">an understanding of costs and </w:t>
            </w:r>
            <w:r w:rsidR="007D032A" w:rsidRPr="00AA0095">
              <w:rPr>
                <w:rFonts w:ascii="Arial" w:eastAsia="Times New Roman" w:hAnsi="Arial" w:cs="Arial"/>
                <w:bCs/>
                <w:kern w:val="0"/>
                <w14:ligatures w14:val="none"/>
              </w:rPr>
              <w:t xml:space="preserve">profitability </w:t>
            </w:r>
            <w:r w:rsidR="0009131F" w:rsidRPr="00AA0095">
              <w:rPr>
                <w:rFonts w:ascii="Arial" w:eastAsia="Times New Roman" w:hAnsi="Arial" w:cs="Arial"/>
                <w:bCs/>
                <w:kern w:val="0"/>
                <w14:ligatures w14:val="none"/>
              </w:rPr>
              <w:t xml:space="preserve">that informs strategic decision-making and policy development in African </w:t>
            </w:r>
            <w:r w:rsidR="007D032A" w:rsidRPr="00AA0095">
              <w:rPr>
                <w:rFonts w:ascii="Arial" w:eastAsia="Times New Roman" w:hAnsi="Arial" w:cs="Arial"/>
                <w:bCs/>
                <w:kern w:val="0"/>
                <w14:ligatures w14:val="none"/>
              </w:rPr>
              <w:t>food systems</w:t>
            </w:r>
            <w:r w:rsidR="0009131F" w:rsidRPr="00AA0095">
              <w:rPr>
                <w:rFonts w:ascii="Arial" w:eastAsia="Times New Roman" w:hAnsi="Arial" w:cs="Arial"/>
                <w:bCs/>
                <w:kern w:val="0"/>
                <w14:ligatures w14:val="none"/>
              </w:rPr>
              <w:t xml:space="preserve"> through this </w:t>
            </w:r>
            <w:r w:rsidR="007D032A" w:rsidRPr="00AA0095">
              <w:rPr>
                <w:rFonts w:ascii="Arial" w:eastAsia="Times New Roman" w:hAnsi="Arial" w:cs="Arial"/>
                <w:bCs/>
                <w:kern w:val="0"/>
                <w14:ligatures w14:val="none"/>
              </w:rPr>
              <w:t>study</w:t>
            </w:r>
            <w:r w:rsidR="0009131F" w:rsidRPr="00AA0095">
              <w:rPr>
                <w:rFonts w:ascii="Arial" w:eastAsia="Times New Roman" w:hAnsi="Arial" w:cs="Arial"/>
                <w:bCs/>
                <w:kern w:val="0"/>
                <w14:ligatures w14:val="none"/>
              </w:rPr>
              <w:t xml:space="preserve">. </w:t>
            </w:r>
          </w:p>
          <w:p w14:paraId="1F9B864E" w14:textId="77777777" w:rsidR="00A829B7" w:rsidRPr="00AA0095" w:rsidRDefault="00A829B7" w:rsidP="00014317">
            <w:pPr>
              <w:spacing w:before="240" w:after="0" w:line="276" w:lineRule="auto"/>
              <w:jc w:val="both"/>
              <w:rPr>
                <w:rFonts w:ascii="Arial" w:eastAsia="Times New Roman" w:hAnsi="Arial" w:cs="Arial"/>
                <w:bCs/>
                <w:kern w:val="0"/>
                <w14:ligatures w14:val="none"/>
              </w:rPr>
            </w:pPr>
            <w:r w:rsidRPr="00AA0095">
              <w:rPr>
                <w:rFonts w:ascii="Arial" w:eastAsia="Times New Roman" w:hAnsi="Arial" w:cs="Arial"/>
                <w:bCs/>
                <w:kern w:val="0"/>
                <w14:ligatures w14:val="none"/>
              </w:rPr>
              <w:t>The consultant will develop a methodology to:</w:t>
            </w:r>
          </w:p>
          <w:p w14:paraId="150609AC" w14:textId="3AF34DCC" w:rsidR="00A829B7" w:rsidRPr="00AA0095" w:rsidRDefault="004F1166" w:rsidP="00014317">
            <w:pPr>
              <w:pStyle w:val="ListParagraph"/>
              <w:numPr>
                <w:ilvl w:val="0"/>
                <w:numId w:val="13"/>
              </w:numPr>
              <w:spacing w:before="240" w:after="0" w:line="276" w:lineRule="auto"/>
              <w:jc w:val="both"/>
              <w:rPr>
                <w:rFonts w:ascii="Arial" w:eastAsia="Times New Roman" w:hAnsi="Arial" w:cs="Arial"/>
                <w:bCs/>
                <w:kern w:val="0"/>
                <w14:ligatures w14:val="none"/>
              </w:rPr>
            </w:pPr>
            <w:r w:rsidRPr="00AA0095">
              <w:rPr>
                <w:rFonts w:ascii="Arial" w:eastAsia="Times New Roman" w:hAnsi="Arial" w:cs="Arial"/>
                <w:bCs/>
                <w:kern w:val="0"/>
                <w14:ligatures w14:val="none"/>
              </w:rPr>
              <w:t>Detail the costs and profitability structure at various transactions points of the maize and sunflower value chains</w:t>
            </w:r>
            <w:r w:rsidR="0057668E" w:rsidRPr="00AA0095">
              <w:rPr>
                <w:rFonts w:ascii="Arial" w:eastAsia="Times New Roman" w:hAnsi="Arial" w:cs="Arial"/>
                <w:bCs/>
                <w:kern w:val="0"/>
                <w14:ligatures w14:val="none"/>
              </w:rPr>
              <w:t>.</w:t>
            </w:r>
            <w:r w:rsidRPr="00AA0095">
              <w:rPr>
                <w:rFonts w:ascii="Arial" w:eastAsia="Times New Roman" w:hAnsi="Arial" w:cs="Arial"/>
                <w:bCs/>
                <w:kern w:val="0"/>
                <w14:ligatures w14:val="none"/>
              </w:rPr>
              <w:t xml:space="preserve"> </w:t>
            </w:r>
          </w:p>
          <w:p w14:paraId="353FFA0C" w14:textId="398FC45A" w:rsidR="004F1166" w:rsidRPr="00AA0095" w:rsidRDefault="0057596E" w:rsidP="00014317">
            <w:pPr>
              <w:pStyle w:val="ListParagraph"/>
              <w:numPr>
                <w:ilvl w:val="0"/>
                <w:numId w:val="13"/>
              </w:numPr>
              <w:spacing w:before="240" w:after="0" w:line="276" w:lineRule="auto"/>
              <w:jc w:val="both"/>
              <w:rPr>
                <w:rFonts w:ascii="Arial" w:eastAsia="Times New Roman" w:hAnsi="Arial" w:cs="Arial"/>
                <w:bCs/>
                <w:kern w:val="0"/>
                <w14:ligatures w14:val="none"/>
              </w:rPr>
            </w:pPr>
            <w:r w:rsidRPr="00AA0095">
              <w:rPr>
                <w:rFonts w:ascii="Arial" w:eastAsia="Times New Roman" w:hAnsi="Arial" w:cs="Arial"/>
                <w:bCs/>
                <w:kern w:val="0"/>
                <w14:ligatures w14:val="none"/>
              </w:rPr>
              <w:lastRenderedPageBreak/>
              <w:t xml:space="preserve">Design tools that capture </w:t>
            </w:r>
            <w:r w:rsidR="000C0784" w:rsidRPr="00AA0095">
              <w:rPr>
                <w:rFonts w:ascii="Arial" w:eastAsia="Times New Roman" w:hAnsi="Arial" w:cs="Arial"/>
                <w:bCs/>
                <w:kern w:val="0"/>
                <w14:ligatures w14:val="none"/>
              </w:rPr>
              <w:t xml:space="preserve">data on costs and profitability gathered from stakeholder interview </w:t>
            </w:r>
            <w:r w:rsidR="00480789" w:rsidRPr="00AA0095">
              <w:rPr>
                <w:rFonts w:ascii="Arial" w:eastAsia="Times New Roman" w:hAnsi="Arial" w:cs="Arial"/>
                <w:bCs/>
                <w:kern w:val="0"/>
                <w14:ligatures w14:val="none"/>
              </w:rPr>
              <w:t xml:space="preserve">and through the analysis of current information from </w:t>
            </w:r>
            <w:r w:rsidR="00704225" w:rsidRPr="00AA0095">
              <w:rPr>
                <w:rFonts w:ascii="Arial" w:eastAsia="Times New Roman" w:hAnsi="Arial" w:cs="Arial"/>
                <w:bCs/>
                <w:kern w:val="0"/>
                <w14:ligatures w14:val="none"/>
              </w:rPr>
              <w:t xml:space="preserve">private sector, public sector and agribusinesses. </w:t>
            </w:r>
          </w:p>
          <w:p w14:paraId="78DCB583" w14:textId="77777777" w:rsidR="005A7C6C" w:rsidRPr="00AA0095" w:rsidRDefault="00A93667" w:rsidP="00014317">
            <w:pPr>
              <w:pStyle w:val="ListParagraph"/>
              <w:numPr>
                <w:ilvl w:val="0"/>
                <w:numId w:val="13"/>
              </w:numPr>
              <w:spacing w:before="240" w:after="0" w:line="276" w:lineRule="auto"/>
              <w:jc w:val="both"/>
              <w:rPr>
                <w:rFonts w:ascii="Arial" w:eastAsia="Calibri" w:hAnsi="Arial" w:cs="Arial"/>
                <w:color w:val="000000"/>
                <w:kern w:val="0"/>
                <w14:ligatures w14:val="none"/>
              </w:rPr>
            </w:pPr>
            <w:r w:rsidRPr="00AA0095">
              <w:rPr>
                <w:rFonts w:ascii="Arial" w:eastAsia="Times New Roman" w:hAnsi="Arial" w:cs="Arial"/>
                <w:bCs/>
                <w:kern w:val="0"/>
                <w14:ligatures w14:val="none"/>
              </w:rPr>
              <w:t xml:space="preserve">Create dynamic business models using appropriate software that </w:t>
            </w:r>
            <w:r w:rsidR="00783633" w:rsidRPr="00AA0095">
              <w:rPr>
                <w:rFonts w:ascii="Arial" w:eastAsia="Calibri" w:hAnsi="Arial" w:cs="Arial"/>
                <w:color w:val="000000"/>
                <w:kern w:val="0"/>
                <w14:ligatures w14:val="none"/>
              </w:rPr>
              <w:t>that demonstrate the relationships between costs (fixed and variable), profitability, associated policy, subsidies, opportunity costs, and taxation regimes at different transaction points in the farm to fork model</w:t>
            </w:r>
            <w:r w:rsidR="00AE58CD" w:rsidRPr="00AA0095">
              <w:rPr>
                <w:rFonts w:ascii="Arial" w:eastAsia="Calibri" w:hAnsi="Arial" w:cs="Arial"/>
                <w:color w:val="000000"/>
                <w:kern w:val="0"/>
                <w14:ligatures w14:val="none"/>
              </w:rPr>
              <w:t>.</w:t>
            </w:r>
          </w:p>
          <w:p w14:paraId="38310769" w14:textId="77777777" w:rsidR="00F50B4E" w:rsidRPr="00AA0095" w:rsidRDefault="00D93338" w:rsidP="00014317">
            <w:pPr>
              <w:pStyle w:val="ListParagraph"/>
              <w:numPr>
                <w:ilvl w:val="0"/>
                <w:numId w:val="13"/>
              </w:numPr>
              <w:spacing w:before="240" w:after="0" w:line="276" w:lineRule="auto"/>
              <w:jc w:val="both"/>
              <w:rPr>
                <w:rFonts w:ascii="Arial" w:eastAsia="Calibri" w:hAnsi="Arial" w:cs="Arial"/>
                <w:color w:val="000000"/>
                <w:kern w:val="0"/>
                <w14:ligatures w14:val="none"/>
              </w:rPr>
            </w:pPr>
            <w:r w:rsidRPr="00AA0095">
              <w:rPr>
                <w:rFonts w:ascii="Arial" w:eastAsia="Times New Roman" w:hAnsi="Arial" w:cs="Arial"/>
                <w:bCs/>
                <w:kern w:val="0"/>
                <w14:ligatures w14:val="none"/>
              </w:rPr>
              <w:t xml:space="preserve">Assess the finding from this study against recognized competitiveness indices </w:t>
            </w:r>
            <w:r w:rsidR="0057668E" w:rsidRPr="00AA0095">
              <w:rPr>
                <w:rFonts w:ascii="Arial" w:eastAsia="Times New Roman" w:hAnsi="Arial" w:cs="Arial"/>
                <w:bCs/>
                <w:kern w:val="0"/>
                <w14:ligatures w14:val="none"/>
              </w:rPr>
              <w:t>used by Member states or RECs.</w:t>
            </w:r>
          </w:p>
          <w:p w14:paraId="4910C8D0" w14:textId="7A646752" w:rsidR="00014317" w:rsidRPr="00AA0095" w:rsidRDefault="00014317" w:rsidP="00014317">
            <w:pPr>
              <w:pStyle w:val="ListParagraph"/>
              <w:spacing w:before="240" w:after="0" w:line="276" w:lineRule="auto"/>
              <w:jc w:val="both"/>
              <w:rPr>
                <w:rFonts w:ascii="Arial" w:eastAsia="Calibri" w:hAnsi="Arial" w:cs="Arial"/>
                <w:color w:val="000000"/>
                <w:kern w:val="0"/>
                <w14:ligatures w14:val="none"/>
              </w:rPr>
            </w:pPr>
          </w:p>
        </w:tc>
      </w:tr>
      <w:tr w:rsidR="00F50B4E" w:rsidRPr="00AA0095" w14:paraId="03AFE864" w14:textId="77777777" w:rsidTr="00F56DE8">
        <w:trPr>
          <w:trHeight w:val="396"/>
          <w:tblCellSpacing w:w="15" w:type="dxa"/>
        </w:trPr>
        <w:tc>
          <w:tcPr>
            <w:tcW w:w="4970" w:type="pct"/>
            <w:gridSpan w:val="2"/>
            <w:tcBorders>
              <w:top w:val="outset" w:sz="6" w:space="0" w:color="auto"/>
              <w:bottom w:val="outset" w:sz="6" w:space="0" w:color="auto"/>
            </w:tcBorders>
          </w:tcPr>
          <w:p w14:paraId="1BBBA2FB" w14:textId="64AEACC6" w:rsidR="00F50B4E" w:rsidRPr="00AA0095" w:rsidRDefault="00F50B4E"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Cs/>
                <w:i/>
                <w:iCs/>
                <w:color w:val="000000"/>
                <w:kern w:val="0"/>
                <w14:ligatures w14:val="none"/>
              </w:rPr>
              <w:lastRenderedPageBreak/>
              <w:t xml:space="preserve"> </w:t>
            </w:r>
            <w:r w:rsidRPr="00AA0095">
              <w:rPr>
                <w:rFonts w:ascii="Arial" w:eastAsia="Calibri" w:hAnsi="Arial" w:cs="Arial"/>
                <w:b/>
                <w:bCs/>
                <w:color w:val="000000"/>
                <w:kern w:val="0"/>
                <w:u w:val="single"/>
                <w14:ligatures w14:val="none"/>
              </w:rPr>
              <w:t>LOCATION</w:t>
            </w:r>
          </w:p>
          <w:p w14:paraId="1F3948C7" w14:textId="77777777" w:rsidR="00622685" w:rsidRPr="00AA0095" w:rsidRDefault="00622685" w:rsidP="00014317">
            <w:pPr>
              <w:spacing w:after="0" w:line="276" w:lineRule="auto"/>
              <w:contextualSpacing/>
              <w:jc w:val="both"/>
              <w:rPr>
                <w:rFonts w:ascii="Arial" w:hAnsi="Arial" w:cs="Arial"/>
                <w:bCs/>
                <w:color w:val="000000"/>
              </w:rPr>
            </w:pPr>
            <w:r w:rsidRPr="00AA0095">
              <w:rPr>
                <w:rFonts w:ascii="Arial" w:hAnsi="Arial" w:cs="Arial"/>
                <w:bCs/>
                <w:color w:val="000000"/>
              </w:rPr>
              <w:t>This assignment will be done remotely by the consultant or at home. Moreover, the necessary travels to the selected countries will be agreed upon between the contracting authority and the consultant. In the event of actioning approved travels, the contracting authority shall cover the total cost of such missions to:</w:t>
            </w:r>
          </w:p>
          <w:p w14:paraId="06F72ACD" w14:textId="261AF76B" w:rsidR="00270378" w:rsidRPr="00AA0095" w:rsidRDefault="00270378" w:rsidP="00014317">
            <w:pPr>
              <w:pStyle w:val="ListParagraph"/>
              <w:numPr>
                <w:ilvl w:val="0"/>
                <w:numId w:val="12"/>
              </w:numPr>
              <w:spacing w:after="0" w:line="276" w:lineRule="auto"/>
              <w:jc w:val="both"/>
              <w:rPr>
                <w:rFonts w:ascii="Arial" w:eastAsia="Calibri" w:hAnsi="Arial" w:cs="Arial"/>
                <w:bCs/>
                <w:color w:val="000000"/>
                <w:kern w:val="0"/>
                <w14:ligatures w14:val="none"/>
              </w:rPr>
            </w:pPr>
            <w:r w:rsidRPr="00AA0095">
              <w:rPr>
                <w:rFonts w:ascii="Arial" w:eastAsia="Calibri" w:hAnsi="Arial" w:cs="Arial"/>
                <w:bCs/>
                <w:color w:val="000000"/>
                <w:kern w:val="0"/>
                <w14:ligatures w14:val="none"/>
              </w:rPr>
              <w:t>Ethiopia</w:t>
            </w:r>
          </w:p>
          <w:p w14:paraId="08684809" w14:textId="2F3B09E4" w:rsidR="00F50B4E" w:rsidRPr="00AA0095" w:rsidRDefault="00F50B4E" w:rsidP="00014317">
            <w:pPr>
              <w:pStyle w:val="ListParagraph"/>
              <w:numPr>
                <w:ilvl w:val="0"/>
                <w:numId w:val="12"/>
              </w:numPr>
              <w:spacing w:after="0" w:line="276" w:lineRule="auto"/>
              <w:jc w:val="both"/>
              <w:rPr>
                <w:rFonts w:ascii="Arial" w:eastAsia="Calibri" w:hAnsi="Arial" w:cs="Arial"/>
                <w:bCs/>
                <w:color w:val="000000"/>
                <w:kern w:val="0"/>
                <w14:ligatures w14:val="none"/>
              </w:rPr>
            </w:pPr>
            <w:r w:rsidRPr="00AA0095">
              <w:rPr>
                <w:rFonts w:ascii="Arial" w:eastAsia="Calibri" w:hAnsi="Arial" w:cs="Arial"/>
                <w:bCs/>
                <w:color w:val="000000"/>
                <w:kern w:val="0"/>
                <w14:ligatures w14:val="none"/>
              </w:rPr>
              <w:t>Kenya</w:t>
            </w:r>
          </w:p>
          <w:p w14:paraId="7C2E1A95" w14:textId="77777777" w:rsidR="00F50B4E" w:rsidRPr="00AA0095" w:rsidRDefault="00270378" w:rsidP="00014317">
            <w:pPr>
              <w:pStyle w:val="ListParagraph"/>
              <w:numPr>
                <w:ilvl w:val="0"/>
                <w:numId w:val="12"/>
              </w:numPr>
              <w:spacing w:after="0" w:line="276" w:lineRule="auto"/>
              <w:jc w:val="both"/>
              <w:rPr>
                <w:rFonts w:ascii="Arial" w:eastAsia="Calibri" w:hAnsi="Arial" w:cs="Arial"/>
                <w:bCs/>
                <w:color w:val="000000"/>
                <w:kern w:val="0"/>
                <w14:ligatures w14:val="none"/>
              </w:rPr>
            </w:pPr>
            <w:r w:rsidRPr="00AA0095">
              <w:rPr>
                <w:rFonts w:ascii="Arial" w:eastAsia="Calibri" w:hAnsi="Arial" w:cs="Arial"/>
                <w:bCs/>
                <w:color w:val="000000"/>
                <w:kern w:val="0"/>
                <w14:ligatures w14:val="none"/>
              </w:rPr>
              <w:t>Tanzania</w:t>
            </w:r>
          </w:p>
          <w:p w14:paraId="5405F5B4" w14:textId="7587E0AB" w:rsidR="005A7C6C" w:rsidRPr="00AA0095" w:rsidRDefault="005A7C6C" w:rsidP="00014317">
            <w:pPr>
              <w:spacing w:after="0" w:line="276" w:lineRule="auto"/>
              <w:contextualSpacing/>
              <w:jc w:val="both"/>
              <w:rPr>
                <w:rFonts w:ascii="Arial" w:eastAsia="Calibri" w:hAnsi="Arial" w:cs="Arial"/>
                <w:bCs/>
                <w:color w:val="000000"/>
                <w:kern w:val="0"/>
                <w14:ligatures w14:val="none"/>
              </w:rPr>
            </w:pPr>
          </w:p>
        </w:tc>
      </w:tr>
      <w:tr w:rsidR="00F50B4E" w:rsidRPr="00AA0095" w14:paraId="6E3BBF4B" w14:textId="77777777" w:rsidTr="00F56DE8">
        <w:trPr>
          <w:trHeight w:val="396"/>
          <w:tblCellSpacing w:w="15" w:type="dxa"/>
        </w:trPr>
        <w:tc>
          <w:tcPr>
            <w:tcW w:w="4970" w:type="pct"/>
            <w:gridSpan w:val="2"/>
            <w:tcBorders>
              <w:top w:val="outset" w:sz="6" w:space="0" w:color="auto"/>
              <w:bottom w:val="outset" w:sz="6" w:space="0" w:color="auto"/>
            </w:tcBorders>
          </w:tcPr>
          <w:p w14:paraId="0E72EA52" w14:textId="462C6531" w:rsidR="00F50B4E" w:rsidRPr="00AA0095" w:rsidRDefault="005348C2"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
                <w:bCs/>
                <w:color w:val="000000"/>
                <w:kern w:val="0"/>
                <w:u w:val="single"/>
                <w14:ligatures w14:val="none"/>
              </w:rPr>
              <w:t xml:space="preserve">THE TIME-FRAME </w:t>
            </w:r>
            <w:r w:rsidR="00F50B4E" w:rsidRPr="00AA0095">
              <w:rPr>
                <w:rFonts w:ascii="Arial" w:eastAsia="Calibri" w:hAnsi="Arial" w:cs="Arial"/>
                <w:b/>
                <w:bCs/>
                <w:color w:val="000000"/>
                <w:kern w:val="0"/>
                <w:u w:val="single"/>
                <w14:ligatures w14:val="none"/>
              </w:rPr>
              <w:t>OF THE ASSIGNMENT</w:t>
            </w:r>
          </w:p>
          <w:p w14:paraId="699402C9" w14:textId="4B47CD0B" w:rsidR="00014317" w:rsidRPr="00AA0095" w:rsidRDefault="005B65F9" w:rsidP="00014317">
            <w:pPr>
              <w:spacing w:after="0" w:line="276" w:lineRule="auto"/>
              <w:contextualSpacing/>
              <w:jc w:val="both"/>
              <w:rPr>
                <w:rFonts w:ascii="Arial" w:eastAsia="Calibri" w:hAnsi="Arial" w:cs="Arial"/>
                <w:bCs/>
                <w:color w:val="000000"/>
                <w:kern w:val="0"/>
                <w14:ligatures w14:val="none"/>
              </w:rPr>
            </w:pPr>
            <w:r w:rsidRPr="00AA0095">
              <w:rPr>
                <w:rFonts w:ascii="Arial" w:eastAsia="Calibri" w:hAnsi="Arial" w:cs="Arial"/>
                <w:bCs/>
                <w:color w:val="000000"/>
                <w:kern w:val="0"/>
                <w14:ligatures w14:val="none"/>
              </w:rPr>
              <w:t xml:space="preserve">40 </w:t>
            </w:r>
            <w:r w:rsidR="00F50B4E" w:rsidRPr="00AA0095">
              <w:rPr>
                <w:rFonts w:ascii="Arial" w:eastAsia="Calibri" w:hAnsi="Arial" w:cs="Arial"/>
                <w:bCs/>
                <w:color w:val="000000"/>
                <w:kern w:val="0"/>
                <w14:ligatures w14:val="none"/>
              </w:rPr>
              <w:t xml:space="preserve">Days </w:t>
            </w:r>
            <w:r w:rsidR="005348C2" w:rsidRPr="00AA0095">
              <w:rPr>
                <w:rFonts w:ascii="Arial" w:eastAsia="Calibri" w:hAnsi="Arial" w:cs="Arial"/>
                <w:bCs/>
                <w:color w:val="000000"/>
                <w:kern w:val="0"/>
                <w14:ligatures w14:val="none"/>
              </w:rPr>
              <w:t xml:space="preserve">to be done within 3 months contractual tenure. </w:t>
            </w:r>
          </w:p>
        </w:tc>
      </w:tr>
      <w:tr w:rsidR="00F50B4E" w:rsidRPr="00AA0095" w14:paraId="59D37F8F" w14:textId="77777777" w:rsidTr="00F56DE8">
        <w:trPr>
          <w:trHeight w:val="396"/>
          <w:tblCellSpacing w:w="15" w:type="dxa"/>
        </w:trPr>
        <w:tc>
          <w:tcPr>
            <w:tcW w:w="4970" w:type="pct"/>
            <w:gridSpan w:val="2"/>
            <w:tcBorders>
              <w:top w:val="outset" w:sz="6" w:space="0" w:color="auto"/>
              <w:bottom w:val="outset" w:sz="6" w:space="0" w:color="auto"/>
            </w:tcBorders>
          </w:tcPr>
          <w:p w14:paraId="358D1176" w14:textId="348F0151" w:rsidR="00F50B4E" w:rsidRPr="00AA0095" w:rsidRDefault="00F50B4E"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
                <w:bCs/>
                <w:color w:val="000000"/>
                <w:kern w:val="0"/>
                <w:u w:val="single"/>
                <w14:ligatures w14:val="none"/>
              </w:rPr>
              <w:t>DELIVERABLES/REPORTS/MILESTONES SCHEDULE</w:t>
            </w:r>
          </w:p>
          <w:tbl>
            <w:tblPr>
              <w:tblW w:w="5689"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241"/>
            </w:tblGrid>
            <w:tr w:rsidR="0061124D" w:rsidRPr="00AA0095" w14:paraId="26FA4B09" w14:textId="77777777" w:rsidTr="00014317">
              <w:trPr>
                <w:trHeight w:val="2592"/>
                <w:tblCellSpacing w:w="15" w:type="dxa"/>
              </w:trPr>
              <w:tc>
                <w:tcPr>
                  <w:tcW w:w="4971" w:type="pct"/>
                  <w:tcBorders>
                    <w:top w:val="outset" w:sz="6" w:space="0" w:color="auto"/>
                    <w:left w:val="nil"/>
                    <w:bottom w:val="outset" w:sz="6" w:space="0" w:color="auto"/>
                    <w:right w:val="nil"/>
                  </w:tcBorders>
                </w:tcPr>
                <w:tbl>
                  <w:tblPr>
                    <w:tblStyle w:val="TableGrid"/>
                    <w:tblpPr w:leftFromText="180" w:rightFromText="180" w:vertAnchor="text" w:horzAnchor="margin" w:tblpY="204"/>
                    <w:tblW w:w="9767" w:type="dxa"/>
                    <w:tblInd w:w="0" w:type="dxa"/>
                    <w:tblLook w:val="04A0" w:firstRow="1" w:lastRow="0" w:firstColumn="1" w:lastColumn="0" w:noHBand="0" w:noVBand="1"/>
                  </w:tblPr>
                  <w:tblGrid>
                    <w:gridCol w:w="6658"/>
                    <w:gridCol w:w="3109"/>
                  </w:tblGrid>
                  <w:tr w:rsidR="0061124D" w:rsidRPr="00AA0095" w14:paraId="3FB56C79" w14:textId="77777777" w:rsidTr="005A7C6C">
                    <w:trPr>
                      <w:trHeight w:val="233"/>
                    </w:trPr>
                    <w:tc>
                      <w:tcPr>
                        <w:tcW w:w="6658" w:type="dxa"/>
                        <w:tcBorders>
                          <w:top w:val="single" w:sz="4" w:space="0" w:color="auto"/>
                          <w:left w:val="single" w:sz="4" w:space="0" w:color="auto"/>
                          <w:bottom w:val="single" w:sz="4" w:space="0" w:color="auto"/>
                          <w:right w:val="single" w:sz="4" w:space="0" w:color="auto"/>
                        </w:tcBorders>
                        <w:hideMark/>
                      </w:tcPr>
                      <w:p w14:paraId="29D7D472" w14:textId="77777777" w:rsidR="0061124D" w:rsidRPr="00AA0095" w:rsidRDefault="0061124D" w:rsidP="00014317">
                        <w:pPr>
                          <w:spacing w:line="276" w:lineRule="auto"/>
                          <w:jc w:val="both"/>
                          <w:rPr>
                            <w:rFonts w:ascii="Arial" w:eastAsia="Times New Roman" w:hAnsi="Arial" w:cs="Arial"/>
                            <w:b/>
                            <w:bCs/>
                            <w:color w:val="000000" w:themeColor="text1"/>
                            <w:sz w:val="22"/>
                            <w:szCs w:val="22"/>
                            <w:lang w:val="en-ZA"/>
                          </w:rPr>
                        </w:pPr>
                        <w:r w:rsidRPr="00AA0095">
                          <w:rPr>
                            <w:rFonts w:ascii="Arial" w:eastAsia="Times New Roman" w:hAnsi="Arial" w:cs="Arial"/>
                            <w:b/>
                            <w:bCs/>
                            <w:color w:val="000000" w:themeColor="text1"/>
                            <w:sz w:val="22"/>
                            <w:szCs w:val="22"/>
                          </w:rPr>
                          <w:t>Milestone</w:t>
                        </w:r>
                      </w:p>
                    </w:tc>
                    <w:tc>
                      <w:tcPr>
                        <w:tcW w:w="3109" w:type="dxa"/>
                        <w:tcBorders>
                          <w:top w:val="single" w:sz="4" w:space="0" w:color="auto"/>
                          <w:left w:val="single" w:sz="4" w:space="0" w:color="auto"/>
                          <w:bottom w:val="single" w:sz="4" w:space="0" w:color="auto"/>
                          <w:right w:val="single" w:sz="4" w:space="0" w:color="auto"/>
                        </w:tcBorders>
                        <w:hideMark/>
                      </w:tcPr>
                      <w:p w14:paraId="6C1DE7EB" w14:textId="77777777" w:rsidR="0061124D" w:rsidRPr="00AA0095" w:rsidRDefault="0061124D" w:rsidP="00014317">
                        <w:pPr>
                          <w:spacing w:line="276" w:lineRule="auto"/>
                          <w:rPr>
                            <w:rFonts w:ascii="Arial" w:eastAsia="Times New Roman" w:hAnsi="Arial" w:cs="Arial"/>
                            <w:b/>
                            <w:bCs/>
                            <w:color w:val="000000" w:themeColor="text1"/>
                            <w:sz w:val="22"/>
                            <w:szCs w:val="22"/>
                          </w:rPr>
                        </w:pPr>
                        <w:r w:rsidRPr="00AA0095">
                          <w:rPr>
                            <w:rFonts w:ascii="Arial" w:eastAsia="Times New Roman" w:hAnsi="Arial" w:cs="Arial"/>
                            <w:b/>
                            <w:bCs/>
                            <w:color w:val="000000" w:themeColor="text1"/>
                            <w:sz w:val="22"/>
                            <w:szCs w:val="22"/>
                          </w:rPr>
                          <w:t xml:space="preserve">Delivery Date </w:t>
                        </w:r>
                      </w:p>
                      <w:p w14:paraId="53BC9C29" w14:textId="77777777" w:rsidR="005A7C6C" w:rsidRPr="00AA0095" w:rsidRDefault="005A7C6C" w:rsidP="00014317">
                        <w:pPr>
                          <w:spacing w:line="276" w:lineRule="auto"/>
                          <w:rPr>
                            <w:rFonts w:ascii="Arial" w:eastAsia="Times New Roman" w:hAnsi="Arial" w:cs="Arial"/>
                            <w:b/>
                            <w:bCs/>
                            <w:color w:val="000000" w:themeColor="text1"/>
                            <w:sz w:val="22"/>
                            <w:szCs w:val="22"/>
                          </w:rPr>
                        </w:pPr>
                      </w:p>
                      <w:p w14:paraId="57FDD3DB" w14:textId="77777777" w:rsidR="005348C2" w:rsidRPr="00AA0095" w:rsidRDefault="005348C2" w:rsidP="00014317">
                        <w:pPr>
                          <w:spacing w:line="276" w:lineRule="auto"/>
                          <w:rPr>
                            <w:rFonts w:ascii="Arial" w:eastAsia="Times New Roman" w:hAnsi="Arial" w:cs="Arial"/>
                            <w:b/>
                            <w:bCs/>
                            <w:color w:val="000000" w:themeColor="text1"/>
                            <w:sz w:val="22"/>
                            <w:szCs w:val="22"/>
                          </w:rPr>
                        </w:pPr>
                      </w:p>
                    </w:tc>
                  </w:tr>
                  <w:tr w:rsidR="0061124D" w:rsidRPr="00AA0095" w14:paraId="6AE68E27" w14:textId="77777777" w:rsidTr="005A7C6C">
                    <w:trPr>
                      <w:trHeight w:val="425"/>
                    </w:trPr>
                    <w:tc>
                      <w:tcPr>
                        <w:tcW w:w="6658" w:type="dxa"/>
                        <w:tcBorders>
                          <w:top w:val="single" w:sz="4" w:space="0" w:color="auto"/>
                          <w:left w:val="single" w:sz="4" w:space="0" w:color="auto"/>
                          <w:bottom w:val="single" w:sz="4" w:space="0" w:color="auto"/>
                          <w:right w:val="single" w:sz="4" w:space="0" w:color="auto"/>
                        </w:tcBorders>
                        <w:hideMark/>
                      </w:tcPr>
                      <w:p w14:paraId="2E0F37B9" w14:textId="77777777" w:rsidR="0061124D" w:rsidRPr="00AA0095" w:rsidRDefault="0061124D" w:rsidP="00014317">
                        <w:pPr>
                          <w:pStyle w:val="ListParagraph"/>
                          <w:numPr>
                            <w:ilvl w:val="0"/>
                            <w:numId w:val="9"/>
                          </w:numPr>
                          <w:spacing w:after="200" w:line="276" w:lineRule="auto"/>
                          <w:rPr>
                            <w:rFonts w:ascii="Arial" w:eastAsia="Times New Roman" w:hAnsi="Arial" w:cs="Arial"/>
                            <w:color w:val="000000" w:themeColor="text1"/>
                            <w:sz w:val="22"/>
                            <w:szCs w:val="22"/>
                          </w:rPr>
                        </w:pPr>
                        <w:r w:rsidRPr="00AA0095">
                          <w:rPr>
                            <w:rFonts w:ascii="Arial" w:eastAsia="Times New Roman" w:hAnsi="Arial" w:cs="Arial"/>
                            <w:sz w:val="22"/>
                            <w:szCs w:val="22"/>
                          </w:rPr>
                          <w:t>Inception report detailing the approach, work plan, and general framework to undertake the assignment.</w:t>
                        </w:r>
                      </w:p>
                    </w:tc>
                    <w:tc>
                      <w:tcPr>
                        <w:tcW w:w="3109" w:type="dxa"/>
                        <w:tcBorders>
                          <w:top w:val="single" w:sz="4" w:space="0" w:color="auto"/>
                          <w:left w:val="single" w:sz="4" w:space="0" w:color="auto"/>
                          <w:bottom w:val="single" w:sz="4" w:space="0" w:color="auto"/>
                          <w:right w:val="single" w:sz="4" w:space="0" w:color="auto"/>
                        </w:tcBorders>
                        <w:hideMark/>
                      </w:tcPr>
                      <w:p w14:paraId="18D97EEA" w14:textId="5B158D1D" w:rsidR="0061124D" w:rsidRPr="00AA0095" w:rsidRDefault="001472AB" w:rsidP="00014317">
                        <w:pPr>
                          <w:spacing w:line="276" w:lineRule="auto"/>
                          <w:rPr>
                            <w:rFonts w:ascii="Arial" w:eastAsia="Times New Roman" w:hAnsi="Arial" w:cs="Arial"/>
                            <w:color w:val="000000" w:themeColor="text1"/>
                            <w:sz w:val="22"/>
                            <w:szCs w:val="22"/>
                          </w:rPr>
                        </w:pPr>
                        <w:r w:rsidRPr="00AA0095">
                          <w:rPr>
                            <w:rFonts w:ascii="Arial" w:eastAsia="Times New Roman" w:hAnsi="Arial" w:cs="Arial"/>
                            <w:color w:val="000000" w:themeColor="text1"/>
                            <w:sz w:val="22"/>
                            <w:szCs w:val="22"/>
                          </w:rPr>
                          <w:t>5</w:t>
                        </w:r>
                        <w:r w:rsidR="0061124D" w:rsidRPr="00AA0095">
                          <w:rPr>
                            <w:rFonts w:ascii="Arial" w:eastAsia="Times New Roman" w:hAnsi="Arial" w:cs="Arial"/>
                            <w:color w:val="000000" w:themeColor="text1"/>
                            <w:sz w:val="22"/>
                            <w:szCs w:val="22"/>
                          </w:rPr>
                          <w:t xml:space="preserve"> days after contracting</w:t>
                        </w:r>
                      </w:p>
                    </w:tc>
                  </w:tr>
                  <w:tr w:rsidR="0061124D" w:rsidRPr="00AA0095" w14:paraId="1EB109D5" w14:textId="77777777" w:rsidTr="005A7C6C">
                    <w:trPr>
                      <w:trHeight w:val="233"/>
                    </w:trPr>
                    <w:tc>
                      <w:tcPr>
                        <w:tcW w:w="6658" w:type="dxa"/>
                        <w:tcBorders>
                          <w:top w:val="single" w:sz="4" w:space="0" w:color="auto"/>
                          <w:left w:val="single" w:sz="4" w:space="0" w:color="auto"/>
                          <w:bottom w:val="single" w:sz="4" w:space="0" w:color="auto"/>
                          <w:right w:val="single" w:sz="4" w:space="0" w:color="auto"/>
                        </w:tcBorders>
                        <w:hideMark/>
                      </w:tcPr>
                      <w:p w14:paraId="29E86262" w14:textId="247D2E40" w:rsidR="0061124D" w:rsidRPr="00AA0095" w:rsidRDefault="00CB1027" w:rsidP="00014317">
                        <w:pPr>
                          <w:pStyle w:val="ListParagraph"/>
                          <w:numPr>
                            <w:ilvl w:val="0"/>
                            <w:numId w:val="9"/>
                          </w:numPr>
                          <w:spacing w:after="200" w:line="276" w:lineRule="auto"/>
                          <w:rPr>
                            <w:rFonts w:ascii="Arial" w:eastAsia="Times New Roman" w:hAnsi="Arial" w:cs="Arial"/>
                            <w:sz w:val="22"/>
                            <w:szCs w:val="22"/>
                          </w:rPr>
                        </w:pPr>
                        <w:r w:rsidRPr="00AA0095">
                          <w:rPr>
                            <w:rFonts w:ascii="Arial" w:eastAsia="Times New Roman" w:hAnsi="Arial" w:cs="Arial"/>
                            <w:sz w:val="22"/>
                            <w:szCs w:val="22"/>
                          </w:rPr>
                          <w:t>Business analysis reports</w:t>
                        </w:r>
                        <w:r w:rsidR="006717FC" w:rsidRPr="00AA0095">
                          <w:rPr>
                            <w:rFonts w:ascii="Arial" w:eastAsia="Times New Roman" w:hAnsi="Arial" w:cs="Arial"/>
                            <w:sz w:val="22"/>
                            <w:szCs w:val="22"/>
                          </w:rPr>
                          <w:t xml:space="preserve"> </w:t>
                        </w:r>
                        <w:r w:rsidR="00536F29" w:rsidRPr="00AA0095">
                          <w:rPr>
                            <w:rFonts w:ascii="Arial" w:eastAsia="Times New Roman" w:hAnsi="Arial" w:cs="Arial"/>
                            <w:sz w:val="22"/>
                            <w:szCs w:val="22"/>
                          </w:rPr>
                          <w:t>including</w:t>
                        </w:r>
                        <w:r w:rsidR="008E7159" w:rsidRPr="00AA0095">
                          <w:rPr>
                            <w:rFonts w:ascii="Arial" w:eastAsia="Times New Roman" w:hAnsi="Arial" w:cs="Arial"/>
                            <w:sz w:val="22"/>
                            <w:szCs w:val="22"/>
                          </w:rPr>
                          <w:t xml:space="preserve"> profitability</w:t>
                        </w:r>
                        <w:r w:rsidR="006717FC" w:rsidRPr="00AA0095">
                          <w:rPr>
                            <w:rFonts w:ascii="Arial" w:eastAsia="Times New Roman" w:hAnsi="Arial" w:cs="Arial"/>
                            <w:sz w:val="22"/>
                            <w:szCs w:val="22"/>
                          </w:rPr>
                          <w:t xml:space="preserve">, </w:t>
                        </w:r>
                        <w:r w:rsidR="003321AA" w:rsidRPr="00AA0095">
                          <w:rPr>
                            <w:rFonts w:ascii="Arial" w:eastAsia="Times New Roman" w:hAnsi="Arial" w:cs="Arial"/>
                            <w:sz w:val="22"/>
                            <w:szCs w:val="22"/>
                          </w:rPr>
                          <w:t>competitiveness and policy regime</w:t>
                        </w:r>
                        <w:r w:rsidR="001F0021" w:rsidRPr="00AA0095">
                          <w:rPr>
                            <w:rFonts w:ascii="Arial" w:eastAsia="Times New Roman" w:hAnsi="Arial" w:cs="Arial"/>
                            <w:sz w:val="22"/>
                            <w:szCs w:val="22"/>
                          </w:rPr>
                          <w:t xml:space="preserve"> of agribusinesses in the </w:t>
                        </w:r>
                        <w:r w:rsidR="00E61B63" w:rsidRPr="00AA0095">
                          <w:rPr>
                            <w:rFonts w:ascii="Arial" w:eastAsia="Times New Roman" w:hAnsi="Arial" w:cs="Arial"/>
                            <w:sz w:val="22"/>
                            <w:szCs w:val="22"/>
                          </w:rPr>
                          <w:t>mai</w:t>
                        </w:r>
                        <w:r w:rsidR="009A1F07" w:rsidRPr="00AA0095">
                          <w:rPr>
                            <w:rFonts w:ascii="Arial" w:eastAsia="Times New Roman" w:hAnsi="Arial" w:cs="Arial"/>
                            <w:sz w:val="22"/>
                            <w:szCs w:val="22"/>
                          </w:rPr>
                          <w:t>z</w:t>
                        </w:r>
                        <w:r w:rsidR="00E61B63" w:rsidRPr="00AA0095">
                          <w:rPr>
                            <w:rFonts w:ascii="Arial" w:eastAsia="Times New Roman" w:hAnsi="Arial" w:cs="Arial"/>
                            <w:sz w:val="22"/>
                            <w:szCs w:val="22"/>
                          </w:rPr>
                          <w:t>e</w:t>
                        </w:r>
                        <w:r w:rsidR="00536F29" w:rsidRPr="00AA0095">
                          <w:rPr>
                            <w:rFonts w:ascii="Arial" w:eastAsia="Times New Roman" w:hAnsi="Arial" w:cs="Arial"/>
                            <w:sz w:val="22"/>
                            <w:szCs w:val="22"/>
                          </w:rPr>
                          <w:t xml:space="preserve"> and sunflower</w:t>
                        </w:r>
                        <w:r w:rsidR="00E61B63" w:rsidRPr="00AA0095">
                          <w:rPr>
                            <w:rFonts w:ascii="Arial" w:eastAsia="Times New Roman" w:hAnsi="Arial" w:cs="Arial"/>
                            <w:sz w:val="22"/>
                            <w:szCs w:val="22"/>
                          </w:rPr>
                          <w:t xml:space="preserve"> </w:t>
                        </w:r>
                        <w:r w:rsidR="001F0021" w:rsidRPr="00AA0095">
                          <w:rPr>
                            <w:rFonts w:ascii="Arial" w:eastAsia="Times New Roman" w:hAnsi="Arial" w:cs="Arial"/>
                            <w:sz w:val="22"/>
                            <w:szCs w:val="22"/>
                          </w:rPr>
                          <w:t>value chains</w:t>
                        </w:r>
                        <w:r w:rsidR="0061124D" w:rsidRPr="00AA0095">
                          <w:rPr>
                            <w:rFonts w:ascii="Arial" w:eastAsia="Times New Roman" w:hAnsi="Arial" w:cs="Arial"/>
                            <w:sz w:val="22"/>
                            <w:szCs w:val="22"/>
                          </w:rPr>
                          <w:t>.</w:t>
                        </w:r>
                      </w:p>
                    </w:tc>
                    <w:tc>
                      <w:tcPr>
                        <w:tcW w:w="3109" w:type="dxa"/>
                        <w:tcBorders>
                          <w:top w:val="single" w:sz="4" w:space="0" w:color="auto"/>
                          <w:left w:val="single" w:sz="4" w:space="0" w:color="auto"/>
                          <w:bottom w:val="single" w:sz="4" w:space="0" w:color="auto"/>
                          <w:right w:val="single" w:sz="4" w:space="0" w:color="auto"/>
                        </w:tcBorders>
                        <w:hideMark/>
                      </w:tcPr>
                      <w:p w14:paraId="531318F3" w14:textId="57EA89F8" w:rsidR="0061124D" w:rsidRPr="00AA0095" w:rsidRDefault="001472AB" w:rsidP="00014317">
                        <w:pPr>
                          <w:spacing w:line="276" w:lineRule="auto"/>
                          <w:rPr>
                            <w:rFonts w:ascii="Arial" w:eastAsia="Times New Roman" w:hAnsi="Arial" w:cs="Arial"/>
                            <w:bCs/>
                            <w:color w:val="000000" w:themeColor="text1"/>
                            <w:sz w:val="22"/>
                            <w:szCs w:val="22"/>
                          </w:rPr>
                        </w:pPr>
                        <w:r w:rsidRPr="00AA0095">
                          <w:rPr>
                            <w:rFonts w:ascii="Arial" w:eastAsia="Times New Roman" w:hAnsi="Arial" w:cs="Arial"/>
                            <w:bCs/>
                            <w:color w:val="000000" w:themeColor="text1"/>
                            <w:sz w:val="22"/>
                            <w:szCs w:val="22"/>
                          </w:rPr>
                          <w:t>15</w:t>
                        </w:r>
                        <w:r w:rsidR="0061124D" w:rsidRPr="00AA0095">
                          <w:rPr>
                            <w:rFonts w:ascii="Arial" w:eastAsia="Times New Roman" w:hAnsi="Arial" w:cs="Arial"/>
                            <w:bCs/>
                            <w:color w:val="000000" w:themeColor="text1"/>
                            <w:sz w:val="22"/>
                            <w:szCs w:val="22"/>
                          </w:rPr>
                          <w:t xml:space="preserve"> days after the contracting</w:t>
                        </w:r>
                      </w:p>
                    </w:tc>
                  </w:tr>
                  <w:tr w:rsidR="0061124D" w:rsidRPr="00AA0095" w14:paraId="44E0ED4B" w14:textId="77777777" w:rsidTr="005A7C6C">
                    <w:trPr>
                      <w:trHeight w:val="233"/>
                    </w:trPr>
                    <w:tc>
                      <w:tcPr>
                        <w:tcW w:w="6658" w:type="dxa"/>
                        <w:tcBorders>
                          <w:top w:val="single" w:sz="4" w:space="0" w:color="auto"/>
                          <w:left w:val="single" w:sz="4" w:space="0" w:color="auto"/>
                          <w:bottom w:val="single" w:sz="4" w:space="0" w:color="auto"/>
                          <w:right w:val="single" w:sz="4" w:space="0" w:color="auto"/>
                        </w:tcBorders>
                        <w:hideMark/>
                      </w:tcPr>
                      <w:p w14:paraId="08D2E4E8" w14:textId="65D37C93" w:rsidR="0061124D" w:rsidRPr="00AA0095" w:rsidRDefault="00D6010F" w:rsidP="00014317">
                        <w:pPr>
                          <w:pStyle w:val="ListParagraph"/>
                          <w:numPr>
                            <w:ilvl w:val="0"/>
                            <w:numId w:val="9"/>
                          </w:numPr>
                          <w:spacing w:after="200" w:line="276" w:lineRule="auto"/>
                          <w:rPr>
                            <w:rFonts w:ascii="Arial" w:eastAsia="Times New Roman" w:hAnsi="Arial" w:cs="Arial"/>
                            <w:sz w:val="22"/>
                            <w:szCs w:val="22"/>
                          </w:rPr>
                        </w:pPr>
                        <w:r w:rsidRPr="00AA0095">
                          <w:rPr>
                            <w:rFonts w:ascii="Arial" w:eastAsia="Times New Roman" w:hAnsi="Arial" w:cs="Arial"/>
                            <w:sz w:val="22"/>
                            <w:szCs w:val="22"/>
                          </w:rPr>
                          <w:t>Individual country r</w:t>
                        </w:r>
                        <w:r w:rsidR="0061124D" w:rsidRPr="00AA0095">
                          <w:rPr>
                            <w:rFonts w:ascii="Arial" w:eastAsia="Times New Roman" w:hAnsi="Arial" w:cs="Arial"/>
                            <w:sz w:val="22"/>
                            <w:szCs w:val="22"/>
                          </w:rPr>
                          <w:t>eport</w:t>
                        </w:r>
                        <w:r w:rsidRPr="00AA0095">
                          <w:rPr>
                            <w:rFonts w:ascii="Arial" w:eastAsia="Times New Roman" w:hAnsi="Arial" w:cs="Arial"/>
                            <w:sz w:val="22"/>
                            <w:szCs w:val="22"/>
                          </w:rPr>
                          <w:t>s</w:t>
                        </w:r>
                        <w:r w:rsidR="00AC1E2D" w:rsidRPr="00AA0095">
                          <w:rPr>
                            <w:rFonts w:ascii="Arial" w:eastAsia="Times New Roman" w:hAnsi="Arial" w:cs="Arial"/>
                            <w:sz w:val="22"/>
                            <w:szCs w:val="22"/>
                          </w:rPr>
                          <w:t xml:space="preserve"> and comparative reports</w:t>
                        </w:r>
                        <w:r w:rsidR="0061124D" w:rsidRPr="00AA0095">
                          <w:rPr>
                            <w:rFonts w:ascii="Arial" w:eastAsia="Times New Roman" w:hAnsi="Arial" w:cs="Arial"/>
                            <w:sz w:val="22"/>
                            <w:szCs w:val="22"/>
                          </w:rPr>
                          <w:t xml:space="preserve"> on the </w:t>
                        </w:r>
                        <w:r w:rsidR="001472AB" w:rsidRPr="00AA0095">
                          <w:rPr>
                            <w:rFonts w:ascii="Arial" w:eastAsia="Times New Roman" w:hAnsi="Arial" w:cs="Arial"/>
                            <w:sz w:val="22"/>
                            <w:szCs w:val="22"/>
                          </w:rPr>
                          <w:t xml:space="preserve">business performance of </w:t>
                        </w:r>
                        <w:r w:rsidR="00E61B63" w:rsidRPr="00AA0095">
                          <w:rPr>
                            <w:rFonts w:ascii="Arial" w:eastAsia="Times New Roman" w:hAnsi="Arial" w:cs="Arial"/>
                            <w:sz w:val="22"/>
                            <w:szCs w:val="22"/>
                          </w:rPr>
                          <w:t>mai</w:t>
                        </w:r>
                        <w:r w:rsidR="009A1F07" w:rsidRPr="00AA0095">
                          <w:rPr>
                            <w:rFonts w:ascii="Arial" w:eastAsia="Times New Roman" w:hAnsi="Arial" w:cs="Arial"/>
                            <w:sz w:val="22"/>
                            <w:szCs w:val="22"/>
                          </w:rPr>
                          <w:t>z</w:t>
                        </w:r>
                        <w:r w:rsidR="00E61B63" w:rsidRPr="00AA0095">
                          <w:rPr>
                            <w:rFonts w:ascii="Arial" w:eastAsia="Times New Roman" w:hAnsi="Arial" w:cs="Arial"/>
                            <w:sz w:val="22"/>
                            <w:szCs w:val="22"/>
                          </w:rPr>
                          <w:t xml:space="preserve">e </w:t>
                        </w:r>
                        <w:r w:rsidR="00536F29" w:rsidRPr="00AA0095">
                          <w:rPr>
                            <w:rFonts w:ascii="Arial" w:eastAsia="Times New Roman" w:hAnsi="Arial" w:cs="Arial"/>
                            <w:sz w:val="22"/>
                            <w:szCs w:val="22"/>
                          </w:rPr>
                          <w:t xml:space="preserve">and sunflower </w:t>
                        </w:r>
                        <w:r w:rsidR="001472AB" w:rsidRPr="00AA0095">
                          <w:rPr>
                            <w:rFonts w:ascii="Arial" w:eastAsia="Times New Roman" w:hAnsi="Arial" w:cs="Arial"/>
                            <w:sz w:val="22"/>
                            <w:szCs w:val="22"/>
                          </w:rPr>
                          <w:t xml:space="preserve">value chains </w:t>
                        </w:r>
                      </w:p>
                    </w:tc>
                    <w:tc>
                      <w:tcPr>
                        <w:tcW w:w="3109" w:type="dxa"/>
                        <w:tcBorders>
                          <w:top w:val="single" w:sz="4" w:space="0" w:color="auto"/>
                          <w:left w:val="single" w:sz="4" w:space="0" w:color="auto"/>
                          <w:bottom w:val="single" w:sz="4" w:space="0" w:color="auto"/>
                          <w:right w:val="single" w:sz="4" w:space="0" w:color="auto"/>
                        </w:tcBorders>
                        <w:hideMark/>
                      </w:tcPr>
                      <w:p w14:paraId="1DA4586C" w14:textId="6C5F8A2E" w:rsidR="0061124D" w:rsidRPr="00AA0095" w:rsidRDefault="00947219" w:rsidP="00014317">
                        <w:pPr>
                          <w:spacing w:line="276" w:lineRule="auto"/>
                          <w:rPr>
                            <w:rFonts w:ascii="Arial" w:eastAsia="Times New Roman" w:hAnsi="Arial" w:cs="Arial"/>
                            <w:bCs/>
                            <w:color w:val="000000" w:themeColor="text1"/>
                            <w:sz w:val="22"/>
                            <w:szCs w:val="22"/>
                            <w:lang w:val="en-ZA"/>
                          </w:rPr>
                        </w:pPr>
                        <w:r w:rsidRPr="00AA0095">
                          <w:rPr>
                            <w:rFonts w:ascii="Arial" w:eastAsia="Times New Roman" w:hAnsi="Arial" w:cs="Arial"/>
                            <w:bCs/>
                            <w:color w:val="000000" w:themeColor="text1"/>
                            <w:sz w:val="22"/>
                            <w:szCs w:val="22"/>
                          </w:rPr>
                          <w:t>3</w:t>
                        </w:r>
                        <w:r w:rsidR="0061124D" w:rsidRPr="00AA0095">
                          <w:rPr>
                            <w:rFonts w:ascii="Arial" w:eastAsia="Times New Roman" w:hAnsi="Arial" w:cs="Arial"/>
                            <w:bCs/>
                            <w:color w:val="000000" w:themeColor="text1"/>
                            <w:sz w:val="22"/>
                            <w:szCs w:val="22"/>
                          </w:rPr>
                          <w:t>0 days after the contract</w:t>
                        </w:r>
                      </w:p>
                    </w:tc>
                  </w:tr>
                  <w:tr w:rsidR="0061124D" w:rsidRPr="00AA0095" w14:paraId="575F6371" w14:textId="77777777" w:rsidTr="005A7C6C">
                    <w:trPr>
                      <w:trHeight w:val="226"/>
                    </w:trPr>
                    <w:tc>
                      <w:tcPr>
                        <w:tcW w:w="6658" w:type="dxa"/>
                        <w:tcBorders>
                          <w:top w:val="single" w:sz="4" w:space="0" w:color="auto"/>
                          <w:left w:val="single" w:sz="4" w:space="0" w:color="auto"/>
                          <w:bottom w:val="single" w:sz="4" w:space="0" w:color="auto"/>
                          <w:right w:val="single" w:sz="4" w:space="0" w:color="auto"/>
                        </w:tcBorders>
                        <w:hideMark/>
                      </w:tcPr>
                      <w:p w14:paraId="03FC29B8" w14:textId="41C72700" w:rsidR="0061124D" w:rsidRPr="00AA0095" w:rsidRDefault="0061124D" w:rsidP="00014317">
                        <w:pPr>
                          <w:numPr>
                            <w:ilvl w:val="0"/>
                            <w:numId w:val="9"/>
                          </w:numPr>
                          <w:spacing w:line="276" w:lineRule="auto"/>
                          <w:contextualSpacing/>
                          <w:jc w:val="both"/>
                          <w:rPr>
                            <w:rFonts w:ascii="Arial" w:eastAsia="Times New Roman" w:hAnsi="Arial" w:cs="Arial"/>
                            <w:sz w:val="22"/>
                            <w:szCs w:val="22"/>
                            <w:lang w:val="x-none"/>
                          </w:rPr>
                        </w:pPr>
                        <w:r w:rsidRPr="00AA0095">
                          <w:rPr>
                            <w:rFonts w:ascii="Arial" w:eastAsia="Times New Roman" w:hAnsi="Arial" w:cs="Arial"/>
                            <w:sz w:val="22"/>
                            <w:szCs w:val="22"/>
                            <w:lang w:val="x-none"/>
                          </w:rPr>
                          <w:t>Final</w:t>
                        </w:r>
                        <w:r w:rsidRPr="00AA0095">
                          <w:rPr>
                            <w:rFonts w:ascii="Arial" w:eastAsia="Times New Roman" w:hAnsi="Arial" w:cs="Arial"/>
                            <w:sz w:val="22"/>
                            <w:szCs w:val="22"/>
                          </w:rPr>
                          <w:t xml:space="preserve"> </w:t>
                        </w:r>
                        <w:r w:rsidRPr="00AA0095">
                          <w:rPr>
                            <w:rFonts w:ascii="Arial" w:eastAsia="Times New Roman" w:hAnsi="Arial" w:cs="Arial"/>
                            <w:sz w:val="22"/>
                            <w:szCs w:val="22"/>
                            <w:lang w:val="x-none"/>
                          </w:rPr>
                          <w:t>report</w:t>
                        </w:r>
                        <w:r w:rsidRPr="00AA0095">
                          <w:rPr>
                            <w:rFonts w:ascii="Arial" w:eastAsia="Times New Roman" w:hAnsi="Arial" w:cs="Arial"/>
                            <w:sz w:val="22"/>
                            <w:szCs w:val="22"/>
                          </w:rPr>
                          <w:t>,</w:t>
                        </w:r>
                        <w:r w:rsidRPr="00AA0095">
                          <w:rPr>
                            <w:rFonts w:ascii="Arial" w:eastAsia="Times New Roman" w:hAnsi="Arial" w:cs="Arial"/>
                            <w:sz w:val="22"/>
                            <w:szCs w:val="22"/>
                            <w:lang w:val="x-none"/>
                          </w:rPr>
                          <w:t xml:space="preserve"> </w:t>
                        </w:r>
                        <w:r w:rsidRPr="00AA0095">
                          <w:rPr>
                            <w:rFonts w:ascii="Arial" w:hAnsi="Arial" w:cs="Arial"/>
                            <w:sz w:val="22"/>
                            <w:szCs w:val="22"/>
                          </w:rPr>
                          <w:t xml:space="preserve"> </w:t>
                        </w:r>
                        <w:r w:rsidRPr="00AA0095">
                          <w:rPr>
                            <w:rFonts w:ascii="Arial" w:eastAsia="Times New Roman" w:hAnsi="Arial" w:cs="Arial"/>
                            <w:sz w:val="22"/>
                            <w:szCs w:val="22"/>
                          </w:rPr>
                          <w:t xml:space="preserve">with actionable recommendations for improving </w:t>
                        </w:r>
                        <w:r w:rsidR="00F16420" w:rsidRPr="00AA0095">
                          <w:rPr>
                            <w:rFonts w:ascii="Arial" w:eastAsia="Times New Roman" w:hAnsi="Arial" w:cs="Arial"/>
                            <w:sz w:val="22"/>
                            <w:szCs w:val="22"/>
                          </w:rPr>
                          <w:t xml:space="preserve">the </w:t>
                        </w:r>
                        <w:r w:rsidR="00E415B0" w:rsidRPr="00AA0095">
                          <w:rPr>
                            <w:rFonts w:ascii="Arial" w:eastAsia="Times New Roman" w:hAnsi="Arial" w:cs="Arial"/>
                            <w:sz w:val="22"/>
                            <w:szCs w:val="22"/>
                          </w:rPr>
                          <w:t xml:space="preserve">competitiveness of </w:t>
                        </w:r>
                        <w:r w:rsidR="00E61B63" w:rsidRPr="00AA0095">
                          <w:rPr>
                            <w:rFonts w:ascii="Arial" w:eastAsia="Times New Roman" w:hAnsi="Arial" w:cs="Arial"/>
                            <w:sz w:val="22"/>
                            <w:szCs w:val="22"/>
                          </w:rPr>
                          <w:t>mai</w:t>
                        </w:r>
                        <w:r w:rsidR="009A1F07" w:rsidRPr="00AA0095">
                          <w:rPr>
                            <w:rFonts w:ascii="Arial" w:eastAsia="Times New Roman" w:hAnsi="Arial" w:cs="Arial"/>
                            <w:sz w:val="22"/>
                            <w:szCs w:val="22"/>
                          </w:rPr>
                          <w:t>z</w:t>
                        </w:r>
                        <w:r w:rsidR="00E61B63" w:rsidRPr="00AA0095">
                          <w:rPr>
                            <w:rFonts w:ascii="Arial" w:eastAsia="Times New Roman" w:hAnsi="Arial" w:cs="Arial"/>
                            <w:sz w:val="22"/>
                            <w:szCs w:val="22"/>
                          </w:rPr>
                          <w:t xml:space="preserve">e </w:t>
                        </w:r>
                        <w:r w:rsidR="00536F29" w:rsidRPr="00AA0095">
                          <w:rPr>
                            <w:rFonts w:ascii="Arial" w:eastAsia="Times New Roman" w:hAnsi="Arial" w:cs="Arial"/>
                            <w:sz w:val="22"/>
                            <w:szCs w:val="22"/>
                          </w:rPr>
                          <w:t xml:space="preserve">and sunflower </w:t>
                        </w:r>
                        <w:r w:rsidR="00E415B0" w:rsidRPr="00AA0095">
                          <w:rPr>
                            <w:rFonts w:ascii="Arial" w:eastAsia="Times New Roman" w:hAnsi="Arial" w:cs="Arial"/>
                            <w:sz w:val="22"/>
                            <w:szCs w:val="22"/>
                          </w:rPr>
                          <w:t xml:space="preserve">value chains </w:t>
                        </w:r>
                        <w:r w:rsidRPr="00AA0095">
                          <w:rPr>
                            <w:rFonts w:ascii="Arial" w:eastAsia="Times New Roman" w:hAnsi="Arial" w:cs="Arial"/>
                            <w:sz w:val="22"/>
                            <w:szCs w:val="22"/>
                          </w:rPr>
                          <w:t>-  to be presented at expert/validation workshop.</w:t>
                        </w:r>
                      </w:p>
                    </w:tc>
                    <w:tc>
                      <w:tcPr>
                        <w:tcW w:w="3109" w:type="dxa"/>
                        <w:tcBorders>
                          <w:top w:val="single" w:sz="4" w:space="0" w:color="auto"/>
                          <w:left w:val="single" w:sz="4" w:space="0" w:color="auto"/>
                          <w:bottom w:val="single" w:sz="4" w:space="0" w:color="auto"/>
                          <w:right w:val="single" w:sz="4" w:space="0" w:color="auto"/>
                        </w:tcBorders>
                        <w:hideMark/>
                      </w:tcPr>
                      <w:p w14:paraId="7BD938A7" w14:textId="6DE3B2D1" w:rsidR="0061124D" w:rsidRPr="00AA0095" w:rsidRDefault="00AF07C0" w:rsidP="00014317">
                        <w:pPr>
                          <w:spacing w:line="276" w:lineRule="auto"/>
                          <w:rPr>
                            <w:rFonts w:ascii="Arial" w:eastAsia="Times New Roman" w:hAnsi="Arial" w:cs="Arial"/>
                            <w:bCs/>
                            <w:color w:val="000000" w:themeColor="text1"/>
                            <w:sz w:val="22"/>
                            <w:szCs w:val="22"/>
                            <w:lang w:val="en-ZA"/>
                          </w:rPr>
                        </w:pPr>
                        <w:r w:rsidRPr="00AA0095">
                          <w:rPr>
                            <w:rFonts w:ascii="Arial" w:eastAsia="Times New Roman" w:hAnsi="Arial" w:cs="Arial"/>
                            <w:bCs/>
                            <w:color w:val="000000" w:themeColor="text1"/>
                            <w:sz w:val="22"/>
                            <w:szCs w:val="22"/>
                          </w:rPr>
                          <w:t>40</w:t>
                        </w:r>
                        <w:r w:rsidR="0061124D" w:rsidRPr="00AA0095">
                          <w:rPr>
                            <w:rFonts w:ascii="Arial" w:eastAsia="Times New Roman" w:hAnsi="Arial" w:cs="Arial"/>
                            <w:bCs/>
                            <w:color w:val="000000" w:themeColor="text1"/>
                            <w:sz w:val="22"/>
                            <w:szCs w:val="22"/>
                          </w:rPr>
                          <w:t xml:space="preserve"> days after the contract</w:t>
                        </w:r>
                      </w:p>
                    </w:tc>
                  </w:tr>
                  <w:tr w:rsidR="0061124D" w:rsidRPr="00AA0095" w14:paraId="7C246A52" w14:textId="77777777" w:rsidTr="005A7C6C">
                    <w:trPr>
                      <w:trHeight w:val="226"/>
                    </w:trPr>
                    <w:tc>
                      <w:tcPr>
                        <w:tcW w:w="6658" w:type="dxa"/>
                        <w:tcBorders>
                          <w:top w:val="single" w:sz="4" w:space="0" w:color="auto"/>
                          <w:left w:val="single" w:sz="4" w:space="0" w:color="auto"/>
                          <w:bottom w:val="single" w:sz="4" w:space="0" w:color="auto"/>
                          <w:right w:val="single" w:sz="4" w:space="0" w:color="auto"/>
                        </w:tcBorders>
                        <w:hideMark/>
                      </w:tcPr>
                      <w:p w14:paraId="0176BACC" w14:textId="77777777" w:rsidR="0061124D" w:rsidRPr="00AA0095" w:rsidRDefault="0061124D" w:rsidP="00014317">
                        <w:pPr>
                          <w:numPr>
                            <w:ilvl w:val="0"/>
                            <w:numId w:val="9"/>
                          </w:numPr>
                          <w:spacing w:line="276" w:lineRule="auto"/>
                          <w:contextualSpacing/>
                          <w:jc w:val="both"/>
                          <w:rPr>
                            <w:rFonts w:ascii="Arial" w:eastAsia="Times New Roman" w:hAnsi="Arial" w:cs="Arial"/>
                            <w:sz w:val="22"/>
                            <w:szCs w:val="22"/>
                            <w:lang w:val="x-none"/>
                          </w:rPr>
                        </w:pPr>
                        <w:r w:rsidRPr="00AA0095">
                          <w:rPr>
                            <w:rFonts w:ascii="Arial" w:eastAsia="Times New Roman" w:hAnsi="Arial" w:cs="Arial"/>
                            <w:sz w:val="22"/>
                            <w:szCs w:val="22"/>
                            <w:lang w:val="x-none"/>
                          </w:rPr>
                          <w:t xml:space="preserve">Facilitation of expert </w:t>
                        </w:r>
                        <w:r w:rsidRPr="00AA0095">
                          <w:rPr>
                            <w:rFonts w:ascii="Arial" w:eastAsia="Times New Roman" w:hAnsi="Arial" w:cs="Arial"/>
                            <w:sz w:val="22"/>
                            <w:szCs w:val="22"/>
                          </w:rPr>
                          <w:t xml:space="preserve">validation </w:t>
                        </w:r>
                        <w:r w:rsidRPr="00AA0095">
                          <w:rPr>
                            <w:rFonts w:ascii="Arial" w:eastAsia="Times New Roman" w:hAnsi="Arial" w:cs="Arial"/>
                            <w:sz w:val="22"/>
                            <w:szCs w:val="22"/>
                            <w:lang w:val="x-none"/>
                          </w:rPr>
                          <w:t>workshop</w:t>
                        </w:r>
                        <w:r w:rsidRPr="00AA0095">
                          <w:rPr>
                            <w:rFonts w:ascii="Arial" w:eastAsia="Times New Roman" w:hAnsi="Arial" w:cs="Arial"/>
                            <w:sz w:val="22"/>
                            <w:szCs w:val="22"/>
                          </w:rPr>
                          <w:t>/s (cost to be covered by the contracting authority)</w:t>
                        </w:r>
                      </w:p>
                    </w:tc>
                    <w:tc>
                      <w:tcPr>
                        <w:tcW w:w="3109" w:type="dxa"/>
                        <w:tcBorders>
                          <w:top w:val="single" w:sz="4" w:space="0" w:color="auto"/>
                          <w:left w:val="single" w:sz="4" w:space="0" w:color="auto"/>
                          <w:bottom w:val="single" w:sz="4" w:space="0" w:color="auto"/>
                          <w:right w:val="single" w:sz="4" w:space="0" w:color="auto"/>
                        </w:tcBorders>
                        <w:hideMark/>
                      </w:tcPr>
                      <w:p w14:paraId="42E8E84B" w14:textId="77777777" w:rsidR="0061124D" w:rsidRPr="00AA0095" w:rsidRDefault="0061124D" w:rsidP="00014317">
                        <w:pPr>
                          <w:spacing w:line="276" w:lineRule="auto"/>
                          <w:rPr>
                            <w:rFonts w:ascii="Arial" w:eastAsia="Times New Roman" w:hAnsi="Arial" w:cs="Arial"/>
                            <w:bCs/>
                            <w:color w:val="000000" w:themeColor="text1"/>
                            <w:sz w:val="22"/>
                            <w:szCs w:val="22"/>
                            <w:lang w:val="en-ZA"/>
                          </w:rPr>
                        </w:pPr>
                        <w:r w:rsidRPr="00AA0095">
                          <w:rPr>
                            <w:rFonts w:ascii="Arial" w:eastAsia="Times New Roman" w:hAnsi="Arial" w:cs="Arial"/>
                            <w:bCs/>
                            <w:color w:val="000000" w:themeColor="text1"/>
                            <w:sz w:val="22"/>
                            <w:szCs w:val="22"/>
                          </w:rPr>
                          <w:t>TBC.</w:t>
                        </w:r>
                      </w:p>
                    </w:tc>
                  </w:tr>
                  <w:tr w:rsidR="005348C2" w:rsidRPr="00AA0095" w14:paraId="6C82BFBB" w14:textId="77777777" w:rsidTr="005A7C6C">
                    <w:trPr>
                      <w:trHeight w:val="226"/>
                    </w:trPr>
                    <w:tc>
                      <w:tcPr>
                        <w:tcW w:w="6658" w:type="dxa"/>
                        <w:tcBorders>
                          <w:top w:val="single" w:sz="4" w:space="0" w:color="auto"/>
                          <w:left w:val="single" w:sz="4" w:space="0" w:color="auto"/>
                          <w:bottom w:val="single" w:sz="4" w:space="0" w:color="auto"/>
                          <w:right w:val="single" w:sz="4" w:space="0" w:color="auto"/>
                        </w:tcBorders>
                      </w:tcPr>
                      <w:p w14:paraId="07D5B2DC" w14:textId="77777777" w:rsidR="005348C2" w:rsidRPr="00AA0095" w:rsidRDefault="005348C2" w:rsidP="00014317">
                        <w:pPr>
                          <w:numPr>
                            <w:ilvl w:val="0"/>
                            <w:numId w:val="9"/>
                          </w:numPr>
                          <w:spacing w:line="276" w:lineRule="auto"/>
                          <w:contextualSpacing/>
                          <w:jc w:val="both"/>
                          <w:rPr>
                            <w:rFonts w:ascii="Arial" w:eastAsia="Times New Roman" w:hAnsi="Arial" w:cs="Arial"/>
                            <w:b/>
                            <w:bCs/>
                            <w:sz w:val="22"/>
                            <w:szCs w:val="22"/>
                            <w:lang w:val="x-none"/>
                          </w:rPr>
                        </w:pPr>
                        <w:r w:rsidRPr="00AA0095">
                          <w:rPr>
                            <w:rFonts w:ascii="Arial" w:eastAsia="Times New Roman" w:hAnsi="Arial" w:cs="Arial"/>
                            <w:b/>
                            <w:bCs/>
                            <w:sz w:val="22"/>
                            <w:szCs w:val="22"/>
                          </w:rPr>
                          <w:t xml:space="preserve">Total Person/Man Days </w:t>
                        </w:r>
                      </w:p>
                      <w:p w14:paraId="40AD45AE" w14:textId="36952F7E" w:rsidR="005348C2" w:rsidRPr="00AA0095" w:rsidRDefault="005348C2" w:rsidP="00014317">
                        <w:pPr>
                          <w:spacing w:line="276" w:lineRule="auto"/>
                          <w:ind w:left="360"/>
                          <w:contextualSpacing/>
                          <w:jc w:val="both"/>
                          <w:rPr>
                            <w:rFonts w:ascii="Arial" w:eastAsia="Times New Roman" w:hAnsi="Arial" w:cs="Arial"/>
                            <w:sz w:val="22"/>
                            <w:szCs w:val="22"/>
                            <w:lang w:val="x-none"/>
                          </w:rPr>
                        </w:pPr>
                      </w:p>
                    </w:tc>
                    <w:tc>
                      <w:tcPr>
                        <w:tcW w:w="3109" w:type="dxa"/>
                        <w:tcBorders>
                          <w:top w:val="single" w:sz="4" w:space="0" w:color="auto"/>
                          <w:left w:val="single" w:sz="4" w:space="0" w:color="auto"/>
                          <w:bottom w:val="single" w:sz="4" w:space="0" w:color="auto"/>
                          <w:right w:val="single" w:sz="4" w:space="0" w:color="auto"/>
                        </w:tcBorders>
                      </w:tcPr>
                      <w:p w14:paraId="5256F1B0" w14:textId="24B0397D" w:rsidR="005348C2" w:rsidRPr="00AA0095" w:rsidRDefault="005348C2" w:rsidP="00014317">
                        <w:pPr>
                          <w:spacing w:line="276" w:lineRule="auto"/>
                          <w:rPr>
                            <w:rFonts w:ascii="Arial" w:eastAsia="Times New Roman" w:hAnsi="Arial" w:cs="Arial"/>
                            <w:bCs/>
                            <w:color w:val="000000" w:themeColor="text1"/>
                            <w:sz w:val="22"/>
                            <w:szCs w:val="22"/>
                          </w:rPr>
                        </w:pPr>
                        <w:r w:rsidRPr="00AA0095">
                          <w:rPr>
                            <w:rFonts w:ascii="Arial" w:eastAsia="Times New Roman" w:hAnsi="Arial" w:cs="Arial"/>
                            <w:bCs/>
                            <w:color w:val="000000" w:themeColor="text1"/>
                            <w:sz w:val="22"/>
                            <w:szCs w:val="22"/>
                          </w:rPr>
                          <w:t xml:space="preserve">40 Days </w:t>
                        </w:r>
                      </w:p>
                    </w:tc>
                  </w:tr>
                </w:tbl>
                <w:p w14:paraId="1C0FD8BB" w14:textId="77777777" w:rsidR="0061124D" w:rsidRPr="00AA0095" w:rsidRDefault="0061124D" w:rsidP="00014317">
                  <w:pPr>
                    <w:framePr w:hSpace="180" w:wrap="around" w:vAnchor="text" w:hAnchor="margin" w:xAlign="center" w:y="355"/>
                    <w:tabs>
                      <w:tab w:val="left" w:pos="720"/>
                    </w:tabs>
                    <w:spacing w:after="0" w:line="276" w:lineRule="auto"/>
                    <w:suppressOverlap/>
                    <w:rPr>
                      <w:rFonts w:ascii="Arial" w:eastAsia="Calibri" w:hAnsi="Arial" w:cs="Arial"/>
                      <w:lang w:val="en-GB"/>
                    </w:rPr>
                  </w:pPr>
                </w:p>
              </w:tc>
            </w:tr>
          </w:tbl>
          <w:p w14:paraId="7FE39B8D" w14:textId="19A6ACDF" w:rsidR="00F50B4E" w:rsidRPr="00AA0095" w:rsidRDefault="00F50B4E" w:rsidP="00014317">
            <w:pPr>
              <w:tabs>
                <w:tab w:val="left" w:pos="720"/>
              </w:tabs>
              <w:spacing w:after="0" w:line="276" w:lineRule="auto"/>
              <w:rPr>
                <w:rFonts w:ascii="Arial" w:eastAsia="Calibri" w:hAnsi="Arial" w:cs="Arial"/>
                <w:kern w:val="0"/>
                <w:lang w:val="en-GB"/>
                <w14:ligatures w14:val="none"/>
              </w:rPr>
            </w:pPr>
          </w:p>
        </w:tc>
      </w:tr>
      <w:tr w:rsidR="00F50B4E" w:rsidRPr="00AA0095" w14:paraId="15784895" w14:textId="77777777" w:rsidTr="00F56DE8">
        <w:trPr>
          <w:trHeight w:val="396"/>
          <w:tblCellSpacing w:w="15" w:type="dxa"/>
        </w:trPr>
        <w:tc>
          <w:tcPr>
            <w:tcW w:w="4970" w:type="pct"/>
            <w:gridSpan w:val="2"/>
            <w:tcBorders>
              <w:top w:val="outset" w:sz="6" w:space="0" w:color="auto"/>
              <w:bottom w:val="outset" w:sz="6" w:space="0" w:color="auto"/>
            </w:tcBorders>
          </w:tcPr>
          <w:p w14:paraId="21D17D39" w14:textId="14438F0C" w:rsidR="00F50B4E" w:rsidRPr="00AA0095" w:rsidRDefault="00F50B4E"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
                <w:bCs/>
                <w:color w:val="000000"/>
                <w:kern w:val="0"/>
                <w:u w:val="single"/>
                <w14:ligatures w14:val="none"/>
              </w:rPr>
              <w:t>SUBMISSION &amp; APPROVAL OF REPORTS</w:t>
            </w:r>
          </w:p>
          <w:p w14:paraId="7CBDB93D" w14:textId="73BB13B9" w:rsidR="00F50B4E" w:rsidRPr="00AA0095" w:rsidRDefault="006B7247" w:rsidP="00014317">
            <w:pPr>
              <w:spacing w:after="0" w:line="276" w:lineRule="auto"/>
              <w:contextualSpacing/>
              <w:jc w:val="both"/>
              <w:rPr>
                <w:rFonts w:ascii="Arial" w:eastAsia="Calibri" w:hAnsi="Arial" w:cs="Arial"/>
                <w:bCs/>
                <w:color w:val="000000"/>
                <w:kern w:val="0"/>
                <w14:ligatures w14:val="none"/>
              </w:rPr>
            </w:pPr>
            <w:r w:rsidRPr="00AA0095">
              <w:rPr>
                <w:rFonts w:ascii="Arial" w:hAnsi="Arial" w:cs="Arial"/>
                <w:bCs/>
                <w:color w:val="000000"/>
              </w:rPr>
              <w:t xml:space="preserve">All reports should be submitted electronically to the </w:t>
            </w:r>
            <w:r w:rsidR="006371D8" w:rsidRPr="00AA0095">
              <w:rPr>
                <w:rFonts w:ascii="Arial" w:hAnsi="Arial" w:cs="Arial"/>
                <w:bCs/>
                <w:color w:val="000000"/>
              </w:rPr>
              <w:t xml:space="preserve">Acting </w:t>
            </w:r>
            <w:r w:rsidR="00CD0AE3" w:rsidRPr="00AA0095">
              <w:rPr>
                <w:rFonts w:ascii="Arial" w:hAnsi="Arial" w:cs="Arial"/>
                <w:bCs/>
                <w:color w:val="000000"/>
              </w:rPr>
              <w:t>Head of the Programme on Agribusiness and Investments</w:t>
            </w:r>
            <w:r w:rsidRPr="00AA0095">
              <w:rPr>
                <w:rFonts w:ascii="Arial" w:hAnsi="Arial" w:cs="Arial"/>
                <w:bCs/>
                <w:color w:val="000000"/>
              </w:rPr>
              <w:t>, who will facilitate the approval of all reports submitted under this assignment.</w:t>
            </w:r>
          </w:p>
        </w:tc>
      </w:tr>
      <w:tr w:rsidR="00F50B4E" w:rsidRPr="00AA0095" w14:paraId="5C398C2C" w14:textId="77777777" w:rsidTr="00F56DE8">
        <w:trPr>
          <w:trHeight w:val="396"/>
          <w:tblCellSpacing w:w="15" w:type="dxa"/>
        </w:trPr>
        <w:tc>
          <w:tcPr>
            <w:tcW w:w="4970" w:type="pct"/>
            <w:gridSpan w:val="2"/>
            <w:tcBorders>
              <w:top w:val="outset" w:sz="6" w:space="0" w:color="auto"/>
              <w:bottom w:val="outset" w:sz="6" w:space="0" w:color="auto"/>
            </w:tcBorders>
          </w:tcPr>
          <w:p w14:paraId="78D9144D" w14:textId="77777777" w:rsidR="00014317" w:rsidRPr="00AA0095" w:rsidRDefault="00014317" w:rsidP="00014317">
            <w:pPr>
              <w:spacing w:after="0" w:line="276" w:lineRule="auto"/>
              <w:contextualSpacing/>
              <w:jc w:val="both"/>
              <w:rPr>
                <w:rFonts w:ascii="Arial" w:eastAsia="Calibri" w:hAnsi="Arial" w:cs="Arial"/>
                <w:b/>
                <w:bCs/>
                <w:color w:val="000000"/>
                <w:kern w:val="0"/>
                <w:u w:val="single"/>
                <w14:ligatures w14:val="none"/>
              </w:rPr>
            </w:pPr>
          </w:p>
          <w:p w14:paraId="42853380" w14:textId="116207FC" w:rsidR="00F50B4E" w:rsidRPr="00AA0095" w:rsidRDefault="00F50B4E"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
                <w:bCs/>
                <w:color w:val="000000"/>
                <w:kern w:val="0"/>
                <w:u w:val="single"/>
                <w14:ligatures w14:val="none"/>
              </w:rPr>
              <w:t>LANGUAGE REQUIREMENTS:</w:t>
            </w:r>
          </w:p>
          <w:p w14:paraId="0B159842" w14:textId="77777777" w:rsidR="00F50B4E" w:rsidRPr="00AA0095" w:rsidRDefault="00F50B4E" w:rsidP="00014317">
            <w:pPr>
              <w:spacing w:after="0" w:line="276" w:lineRule="auto"/>
              <w:contextualSpacing/>
              <w:jc w:val="both"/>
              <w:rPr>
                <w:rFonts w:ascii="Arial" w:eastAsia="Calibri" w:hAnsi="Arial" w:cs="Arial"/>
                <w:color w:val="000000"/>
                <w:kern w:val="0"/>
                <w14:ligatures w14:val="none"/>
              </w:rPr>
            </w:pPr>
            <w:r w:rsidRPr="00AA0095">
              <w:rPr>
                <w:rFonts w:ascii="Arial" w:eastAsia="Calibri" w:hAnsi="Arial" w:cs="Arial"/>
                <w:color w:val="000000"/>
                <w:kern w:val="0"/>
                <w14:ligatures w14:val="none"/>
              </w:rPr>
              <w:t>All reports will be in English.</w:t>
            </w:r>
          </w:p>
          <w:p w14:paraId="567EDEE3" w14:textId="77777777" w:rsidR="00F50B4E" w:rsidRPr="00AA0095" w:rsidRDefault="00F50B4E" w:rsidP="00014317">
            <w:pPr>
              <w:spacing w:after="0" w:line="276" w:lineRule="auto"/>
              <w:jc w:val="both"/>
              <w:rPr>
                <w:rFonts w:ascii="Arial" w:eastAsia="Calibri" w:hAnsi="Arial" w:cs="Arial"/>
                <w:kern w:val="0"/>
                <w:lang w:val="en-GB"/>
                <w14:ligatures w14:val="none"/>
              </w:rPr>
            </w:pPr>
          </w:p>
        </w:tc>
      </w:tr>
      <w:tr w:rsidR="00F50B4E" w:rsidRPr="00AA0095" w14:paraId="2140A66B" w14:textId="77777777" w:rsidTr="00F56DE8">
        <w:trPr>
          <w:trHeight w:val="396"/>
          <w:tblCellSpacing w:w="15" w:type="dxa"/>
        </w:trPr>
        <w:tc>
          <w:tcPr>
            <w:tcW w:w="4970" w:type="pct"/>
            <w:gridSpan w:val="2"/>
            <w:tcBorders>
              <w:top w:val="outset" w:sz="6" w:space="0" w:color="auto"/>
              <w:bottom w:val="outset" w:sz="6" w:space="0" w:color="auto"/>
            </w:tcBorders>
          </w:tcPr>
          <w:p w14:paraId="26C3486E" w14:textId="3AECD24C" w:rsidR="00F50B4E" w:rsidRPr="00AA0095" w:rsidRDefault="00F50B4E"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
                <w:bCs/>
                <w:color w:val="000000"/>
                <w:kern w:val="0"/>
                <w:u w:val="single"/>
                <w14:ligatures w14:val="none"/>
              </w:rPr>
              <w:lastRenderedPageBreak/>
              <w:t xml:space="preserve">CONSULTANCY FEES </w:t>
            </w:r>
          </w:p>
          <w:p w14:paraId="05D5D9B9" w14:textId="7E22ED5D" w:rsidR="00896A50" w:rsidRPr="00AA0095" w:rsidRDefault="00896A50" w:rsidP="00014317">
            <w:pPr>
              <w:spacing w:line="276" w:lineRule="auto"/>
              <w:contextualSpacing/>
              <w:jc w:val="both"/>
              <w:rPr>
                <w:rFonts w:ascii="Arial" w:hAnsi="Arial" w:cs="Arial"/>
                <w:bCs/>
                <w:color w:val="000000"/>
              </w:rPr>
            </w:pPr>
            <w:r w:rsidRPr="00AA0095">
              <w:rPr>
                <w:rFonts w:ascii="Arial" w:hAnsi="Arial" w:cs="Arial"/>
                <w:bCs/>
                <w:color w:val="000000"/>
              </w:rPr>
              <w:t xml:space="preserve">Applicable </w:t>
            </w:r>
            <w:r w:rsidR="005348C2" w:rsidRPr="00AA0095">
              <w:rPr>
                <w:rFonts w:ascii="Arial" w:hAnsi="Arial" w:cs="Arial"/>
                <w:bCs/>
                <w:color w:val="000000"/>
              </w:rPr>
              <w:t>C</w:t>
            </w:r>
            <w:r w:rsidRPr="00AA0095">
              <w:rPr>
                <w:rFonts w:ascii="Arial" w:hAnsi="Arial" w:cs="Arial"/>
                <w:bCs/>
                <w:color w:val="000000"/>
              </w:rPr>
              <w:t xml:space="preserve">onsulting fees will be </w:t>
            </w:r>
            <w:r w:rsidR="005348C2" w:rsidRPr="00AA0095">
              <w:rPr>
                <w:rFonts w:ascii="Arial" w:hAnsi="Arial" w:cs="Arial"/>
                <w:bCs/>
                <w:color w:val="000000"/>
              </w:rPr>
              <w:t xml:space="preserve">lump sum fee </w:t>
            </w:r>
            <w:r w:rsidRPr="00AA0095">
              <w:rPr>
                <w:rFonts w:ascii="Arial" w:hAnsi="Arial" w:cs="Arial"/>
                <w:bCs/>
                <w:color w:val="000000"/>
              </w:rPr>
              <w:t xml:space="preserve">based on the </w:t>
            </w:r>
            <w:r w:rsidR="005348C2" w:rsidRPr="00AA0095">
              <w:rPr>
                <w:rFonts w:ascii="Arial" w:hAnsi="Arial" w:cs="Arial"/>
                <w:bCs/>
                <w:color w:val="000000"/>
              </w:rPr>
              <w:t>C</w:t>
            </w:r>
            <w:r w:rsidR="00C67FC4" w:rsidRPr="00AA0095">
              <w:rPr>
                <w:rFonts w:ascii="Arial" w:hAnsi="Arial" w:cs="Arial"/>
                <w:bCs/>
                <w:color w:val="000000"/>
              </w:rPr>
              <w:t xml:space="preserve">onsultant’s </w:t>
            </w:r>
            <w:r w:rsidRPr="00AA0095">
              <w:rPr>
                <w:rFonts w:ascii="Arial" w:hAnsi="Arial" w:cs="Arial"/>
                <w:bCs/>
                <w:color w:val="000000"/>
              </w:rPr>
              <w:t xml:space="preserve">portfolio of experience as per the AU rates for individual </w:t>
            </w:r>
            <w:r w:rsidR="005348C2" w:rsidRPr="00AA0095">
              <w:rPr>
                <w:rFonts w:ascii="Arial" w:hAnsi="Arial" w:cs="Arial"/>
                <w:bCs/>
                <w:color w:val="000000"/>
              </w:rPr>
              <w:t>C</w:t>
            </w:r>
            <w:r w:rsidRPr="00AA0095">
              <w:rPr>
                <w:rFonts w:ascii="Arial" w:hAnsi="Arial" w:cs="Arial"/>
                <w:bCs/>
                <w:color w:val="000000"/>
              </w:rPr>
              <w:t>onsultants.</w:t>
            </w:r>
          </w:p>
          <w:p w14:paraId="2CBE72A3" w14:textId="4F0215FC" w:rsidR="00F50B4E" w:rsidRPr="00AA0095" w:rsidRDefault="00F50B4E" w:rsidP="00014317">
            <w:pPr>
              <w:spacing w:after="0" w:line="276" w:lineRule="auto"/>
              <w:contextualSpacing/>
              <w:jc w:val="both"/>
              <w:rPr>
                <w:rFonts w:ascii="Arial" w:eastAsia="Calibri" w:hAnsi="Arial" w:cs="Arial"/>
                <w:bCs/>
                <w:color w:val="000000"/>
                <w:kern w:val="0"/>
                <w14:ligatures w14:val="none"/>
              </w:rPr>
            </w:pPr>
          </w:p>
        </w:tc>
      </w:tr>
      <w:tr w:rsidR="00F50B4E" w:rsidRPr="00AA0095" w14:paraId="18EA06BC" w14:textId="77777777" w:rsidTr="00F56DE8">
        <w:trPr>
          <w:trHeight w:val="396"/>
          <w:tblCellSpacing w:w="15" w:type="dxa"/>
        </w:trPr>
        <w:tc>
          <w:tcPr>
            <w:tcW w:w="4970" w:type="pct"/>
            <w:gridSpan w:val="2"/>
            <w:tcBorders>
              <w:top w:val="outset" w:sz="6" w:space="0" w:color="auto"/>
              <w:bottom w:val="outset" w:sz="6" w:space="0" w:color="auto"/>
            </w:tcBorders>
          </w:tcPr>
          <w:p w14:paraId="483D0A1F" w14:textId="2A4C7F0F" w:rsidR="00F50B4E" w:rsidRPr="00AA0095" w:rsidRDefault="00F50B4E"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
                <w:bCs/>
                <w:color w:val="000000"/>
                <w:kern w:val="0"/>
                <w:u w:val="single"/>
                <w14:ligatures w14:val="none"/>
              </w:rPr>
              <w:t>PERSON DAYS/MONTHS</w:t>
            </w:r>
          </w:p>
          <w:p w14:paraId="48B514B1" w14:textId="68A2C158" w:rsidR="00F50B4E" w:rsidRPr="00AA0095" w:rsidRDefault="00B923A9" w:rsidP="00014317">
            <w:pPr>
              <w:spacing w:after="0" w:line="276" w:lineRule="auto"/>
              <w:contextualSpacing/>
              <w:jc w:val="both"/>
              <w:rPr>
                <w:rFonts w:ascii="Arial" w:hAnsi="Arial" w:cs="Arial"/>
                <w:bCs/>
                <w:color w:val="000000"/>
              </w:rPr>
            </w:pPr>
            <w:r w:rsidRPr="00AA0095">
              <w:rPr>
                <w:rFonts w:ascii="Arial" w:hAnsi="Arial" w:cs="Arial"/>
                <w:bCs/>
                <w:color w:val="000000"/>
              </w:rPr>
              <w:t xml:space="preserve">The contracting authority solicits an individual </w:t>
            </w:r>
            <w:r w:rsidR="005348C2" w:rsidRPr="00AA0095">
              <w:rPr>
                <w:rFonts w:ascii="Arial" w:hAnsi="Arial" w:cs="Arial"/>
                <w:bCs/>
                <w:color w:val="000000"/>
              </w:rPr>
              <w:t>S</w:t>
            </w:r>
            <w:r w:rsidRPr="00AA0095">
              <w:rPr>
                <w:rFonts w:ascii="Arial" w:hAnsi="Arial" w:cs="Arial"/>
                <w:bCs/>
                <w:color w:val="000000"/>
              </w:rPr>
              <w:t xml:space="preserve">enior </w:t>
            </w:r>
            <w:r w:rsidR="005348C2" w:rsidRPr="00AA0095">
              <w:rPr>
                <w:rFonts w:ascii="Arial" w:hAnsi="Arial" w:cs="Arial"/>
                <w:bCs/>
                <w:color w:val="000000"/>
              </w:rPr>
              <w:t>C</w:t>
            </w:r>
            <w:r w:rsidRPr="00AA0095">
              <w:rPr>
                <w:rFonts w:ascii="Arial" w:hAnsi="Arial" w:cs="Arial"/>
                <w:bCs/>
                <w:color w:val="000000"/>
              </w:rPr>
              <w:t>onsultant for a lump sum contract. Therefore, the candidate must include in the submission the per person and days to carry out the assignment in their proposal.</w:t>
            </w:r>
          </w:p>
          <w:p w14:paraId="48F92415" w14:textId="3CB2EE15" w:rsidR="003F3708" w:rsidRPr="00AA0095" w:rsidRDefault="003F3708" w:rsidP="00014317">
            <w:pPr>
              <w:spacing w:after="0" w:line="276" w:lineRule="auto"/>
              <w:contextualSpacing/>
              <w:jc w:val="both"/>
              <w:rPr>
                <w:rFonts w:ascii="Arial" w:eastAsia="Calibri" w:hAnsi="Arial" w:cs="Arial"/>
                <w:b/>
                <w:color w:val="000000"/>
                <w:kern w:val="0"/>
                <w:u w:val="single"/>
                <w14:ligatures w14:val="none"/>
              </w:rPr>
            </w:pPr>
          </w:p>
        </w:tc>
      </w:tr>
      <w:tr w:rsidR="00F50B4E" w:rsidRPr="00AA0095" w14:paraId="3CBCF966" w14:textId="77777777" w:rsidTr="00014317">
        <w:trPr>
          <w:trHeight w:val="1960"/>
          <w:tblCellSpacing w:w="15" w:type="dxa"/>
        </w:trPr>
        <w:tc>
          <w:tcPr>
            <w:tcW w:w="4970" w:type="pct"/>
            <w:gridSpan w:val="2"/>
            <w:tcBorders>
              <w:top w:val="outset" w:sz="6" w:space="0" w:color="auto"/>
              <w:bottom w:val="outset" w:sz="6" w:space="0" w:color="auto"/>
            </w:tcBorders>
          </w:tcPr>
          <w:p w14:paraId="7403AD00" w14:textId="53B326EF" w:rsidR="00F50B4E" w:rsidRPr="00AA0095" w:rsidRDefault="005A7C6C" w:rsidP="00014317">
            <w:pPr>
              <w:tabs>
                <w:tab w:val="left" w:pos="705"/>
                <w:tab w:val="left" w:pos="1191"/>
                <w:tab w:val="left" w:pos="1531"/>
              </w:tabs>
              <w:spacing w:after="0" w:line="276" w:lineRule="auto"/>
              <w:rPr>
                <w:rFonts w:ascii="Arial" w:eastAsia="Calibri" w:hAnsi="Arial" w:cs="Arial"/>
                <w:b/>
                <w:bCs/>
                <w:kern w:val="0"/>
                <w:u w:val="single"/>
                <w14:ligatures w14:val="none"/>
              </w:rPr>
            </w:pPr>
            <w:r w:rsidRPr="00AA0095">
              <w:rPr>
                <w:rFonts w:ascii="Arial" w:eastAsia="Calibri" w:hAnsi="Arial" w:cs="Arial"/>
                <w:b/>
                <w:bCs/>
                <w:kern w:val="0"/>
                <w:u w:val="single"/>
                <w14:ligatures w14:val="none"/>
              </w:rPr>
              <w:t xml:space="preserve">TENTATIVE </w:t>
            </w:r>
            <w:r w:rsidR="00F50B4E" w:rsidRPr="00AA0095">
              <w:rPr>
                <w:rFonts w:ascii="Arial" w:eastAsia="Calibri" w:hAnsi="Arial" w:cs="Arial"/>
                <w:b/>
                <w:bCs/>
                <w:kern w:val="0"/>
                <w:u w:val="single"/>
                <w14:ligatures w14:val="none"/>
              </w:rPr>
              <w:t>PAYMENT SCHEDULE</w:t>
            </w:r>
          </w:p>
          <w:tbl>
            <w:tblPr>
              <w:tblStyle w:val="TableGrid"/>
              <w:tblW w:w="0" w:type="auto"/>
              <w:jc w:val="center"/>
              <w:tblInd w:w="0" w:type="dxa"/>
              <w:tblLook w:val="04A0" w:firstRow="1" w:lastRow="0" w:firstColumn="1" w:lastColumn="0" w:noHBand="0" w:noVBand="1"/>
            </w:tblPr>
            <w:tblGrid>
              <w:gridCol w:w="2928"/>
              <w:gridCol w:w="2928"/>
              <w:gridCol w:w="2928"/>
            </w:tblGrid>
            <w:tr w:rsidR="000019BF" w:rsidRPr="00AA0095" w14:paraId="04D686D2" w14:textId="77777777" w:rsidTr="00014317">
              <w:trPr>
                <w:jc w:val="center"/>
              </w:trPr>
              <w:tc>
                <w:tcPr>
                  <w:tcW w:w="2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BA4893" w14:textId="77777777" w:rsidR="000019BF" w:rsidRPr="00AA0095" w:rsidRDefault="000019BF" w:rsidP="007617E4">
                  <w:pPr>
                    <w:framePr w:hSpace="180" w:wrap="around" w:vAnchor="text" w:hAnchor="margin" w:xAlign="center" w:y="355"/>
                    <w:tabs>
                      <w:tab w:val="left" w:pos="705"/>
                      <w:tab w:val="left" w:pos="1191"/>
                      <w:tab w:val="left" w:pos="1531"/>
                    </w:tabs>
                    <w:spacing w:line="276" w:lineRule="auto"/>
                    <w:suppressOverlap/>
                    <w:jc w:val="both"/>
                    <w:rPr>
                      <w:rFonts w:ascii="Arial" w:eastAsia="Times New Roman" w:hAnsi="Arial" w:cs="Arial"/>
                      <w:b/>
                      <w:sz w:val="22"/>
                      <w:szCs w:val="22"/>
                      <w:lang w:val="en-GB"/>
                    </w:rPr>
                  </w:pPr>
                  <w:r w:rsidRPr="00AA0095">
                    <w:rPr>
                      <w:rFonts w:ascii="Arial" w:eastAsia="Times New Roman" w:hAnsi="Arial" w:cs="Arial"/>
                      <w:b/>
                      <w:sz w:val="22"/>
                      <w:szCs w:val="22"/>
                      <w:lang w:val="en-GB"/>
                    </w:rPr>
                    <w:t xml:space="preserve">Outputs </w:t>
                  </w:r>
                </w:p>
              </w:tc>
              <w:tc>
                <w:tcPr>
                  <w:tcW w:w="2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7EF1DD" w14:textId="77777777" w:rsidR="000019BF" w:rsidRPr="00AA0095" w:rsidRDefault="000019BF"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b/>
                      <w:sz w:val="22"/>
                      <w:szCs w:val="22"/>
                      <w:lang w:val="en-GB"/>
                    </w:rPr>
                  </w:pPr>
                  <w:r w:rsidRPr="00AA0095">
                    <w:rPr>
                      <w:rFonts w:ascii="Arial" w:eastAsia="Times New Roman" w:hAnsi="Arial" w:cs="Arial"/>
                      <w:b/>
                      <w:sz w:val="22"/>
                      <w:szCs w:val="22"/>
                      <w:lang w:val="en-GB"/>
                    </w:rPr>
                    <w:t>Schedule</w:t>
                  </w:r>
                </w:p>
              </w:tc>
              <w:tc>
                <w:tcPr>
                  <w:tcW w:w="2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E3A224" w14:textId="77777777" w:rsidR="000019BF" w:rsidRPr="00AA0095" w:rsidRDefault="000019BF"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b/>
                      <w:sz w:val="22"/>
                      <w:szCs w:val="22"/>
                      <w:lang w:val="en-GB"/>
                    </w:rPr>
                  </w:pPr>
                  <w:r w:rsidRPr="00AA0095">
                    <w:rPr>
                      <w:rFonts w:ascii="Arial" w:eastAsia="Times New Roman" w:hAnsi="Arial" w:cs="Arial"/>
                      <w:b/>
                      <w:sz w:val="22"/>
                      <w:szCs w:val="22"/>
                      <w:lang w:val="en-GB"/>
                    </w:rPr>
                    <w:t>Percentage (%)</w:t>
                  </w:r>
                </w:p>
                <w:p w14:paraId="5D11898B" w14:textId="77777777" w:rsidR="00014317" w:rsidRPr="00AA0095" w:rsidRDefault="00014317"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b/>
                      <w:sz w:val="22"/>
                      <w:szCs w:val="22"/>
                      <w:lang w:val="en-GB"/>
                    </w:rPr>
                  </w:pPr>
                </w:p>
              </w:tc>
            </w:tr>
            <w:tr w:rsidR="000019BF" w:rsidRPr="00AA0095" w14:paraId="3CEACDD9" w14:textId="77777777" w:rsidTr="00014317">
              <w:trPr>
                <w:jc w:val="center"/>
              </w:trPr>
              <w:tc>
                <w:tcPr>
                  <w:tcW w:w="2928" w:type="dxa"/>
                  <w:tcBorders>
                    <w:top w:val="single" w:sz="4" w:space="0" w:color="auto"/>
                    <w:left w:val="single" w:sz="4" w:space="0" w:color="auto"/>
                    <w:bottom w:val="single" w:sz="4" w:space="0" w:color="auto"/>
                    <w:right w:val="single" w:sz="4" w:space="0" w:color="auto"/>
                  </w:tcBorders>
                  <w:hideMark/>
                </w:tcPr>
                <w:p w14:paraId="34FEDA4A" w14:textId="77777777" w:rsidR="000019BF" w:rsidRPr="00AA0095" w:rsidRDefault="000019BF" w:rsidP="007617E4">
                  <w:pPr>
                    <w:framePr w:hSpace="180" w:wrap="around" w:vAnchor="text" w:hAnchor="margin" w:xAlign="center" w:y="355"/>
                    <w:tabs>
                      <w:tab w:val="left" w:pos="705"/>
                      <w:tab w:val="left" w:pos="1191"/>
                      <w:tab w:val="left" w:pos="1531"/>
                    </w:tabs>
                    <w:spacing w:line="276" w:lineRule="auto"/>
                    <w:suppressOverlap/>
                    <w:jc w:val="both"/>
                    <w:rPr>
                      <w:rFonts w:ascii="Arial" w:eastAsia="Times New Roman" w:hAnsi="Arial" w:cs="Arial"/>
                      <w:sz w:val="22"/>
                      <w:szCs w:val="22"/>
                      <w:lang w:val="en-GB"/>
                    </w:rPr>
                  </w:pPr>
                  <w:r w:rsidRPr="00AA0095">
                    <w:rPr>
                      <w:rFonts w:ascii="Arial" w:eastAsia="Times New Roman" w:hAnsi="Arial" w:cs="Arial"/>
                      <w:sz w:val="22"/>
                      <w:szCs w:val="22"/>
                      <w:lang w:val="en-GB"/>
                    </w:rPr>
                    <w:t>Inception report</w:t>
                  </w:r>
                </w:p>
              </w:tc>
              <w:tc>
                <w:tcPr>
                  <w:tcW w:w="2928" w:type="dxa"/>
                  <w:tcBorders>
                    <w:top w:val="single" w:sz="4" w:space="0" w:color="auto"/>
                    <w:left w:val="single" w:sz="4" w:space="0" w:color="auto"/>
                    <w:bottom w:val="single" w:sz="4" w:space="0" w:color="auto"/>
                    <w:right w:val="single" w:sz="4" w:space="0" w:color="auto"/>
                  </w:tcBorders>
                  <w:hideMark/>
                </w:tcPr>
                <w:p w14:paraId="300924F9" w14:textId="1A8EFD4D" w:rsidR="000019BF" w:rsidRPr="00AA0095" w:rsidRDefault="000019BF"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sz w:val="22"/>
                      <w:szCs w:val="22"/>
                      <w:lang w:val="en-GB"/>
                    </w:rPr>
                  </w:pPr>
                </w:p>
              </w:tc>
              <w:tc>
                <w:tcPr>
                  <w:tcW w:w="2928" w:type="dxa"/>
                  <w:tcBorders>
                    <w:top w:val="single" w:sz="4" w:space="0" w:color="auto"/>
                    <w:left w:val="single" w:sz="4" w:space="0" w:color="auto"/>
                    <w:bottom w:val="single" w:sz="4" w:space="0" w:color="auto"/>
                    <w:right w:val="single" w:sz="4" w:space="0" w:color="auto"/>
                  </w:tcBorders>
                  <w:hideMark/>
                </w:tcPr>
                <w:p w14:paraId="69DC20FF" w14:textId="0969F251" w:rsidR="000019BF" w:rsidRPr="00AA0095" w:rsidRDefault="000019BF"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sz w:val="22"/>
                      <w:szCs w:val="22"/>
                      <w:lang w:val="en-GB"/>
                    </w:rPr>
                  </w:pPr>
                </w:p>
              </w:tc>
            </w:tr>
            <w:tr w:rsidR="000019BF" w:rsidRPr="00AA0095" w14:paraId="2B7940F2" w14:textId="77777777" w:rsidTr="00014317">
              <w:trPr>
                <w:jc w:val="center"/>
              </w:trPr>
              <w:tc>
                <w:tcPr>
                  <w:tcW w:w="2928" w:type="dxa"/>
                  <w:tcBorders>
                    <w:top w:val="single" w:sz="4" w:space="0" w:color="auto"/>
                    <w:left w:val="single" w:sz="4" w:space="0" w:color="auto"/>
                    <w:bottom w:val="single" w:sz="4" w:space="0" w:color="auto"/>
                    <w:right w:val="single" w:sz="4" w:space="0" w:color="auto"/>
                  </w:tcBorders>
                  <w:hideMark/>
                </w:tcPr>
                <w:p w14:paraId="16E7D74D" w14:textId="77777777" w:rsidR="000019BF" w:rsidRPr="00AA0095" w:rsidRDefault="000019BF" w:rsidP="007617E4">
                  <w:pPr>
                    <w:framePr w:hSpace="180" w:wrap="around" w:vAnchor="text" w:hAnchor="margin" w:xAlign="center" w:y="355"/>
                    <w:tabs>
                      <w:tab w:val="left" w:pos="705"/>
                      <w:tab w:val="left" w:pos="1191"/>
                      <w:tab w:val="left" w:pos="1531"/>
                    </w:tabs>
                    <w:spacing w:line="276" w:lineRule="auto"/>
                    <w:suppressOverlap/>
                    <w:jc w:val="both"/>
                    <w:rPr>
                      <w:rFonts w:ascii="Arial" w:eastAsia="Times New Roman" w:hAnsi="Arial" w:cs="Arial"/>
                      <w:sz w:val="22"/>
                      <w:szCs w:val="22"/>
                      <w:lang w:val="en-GB"/>
                    </w:rPr>
                  </w:pPr>
                  <w:r w:rsidRPr="00AA0095">
                    <w:rPr>
                      <w:rFonts w:ascii="Arial" w:eastAsia="Times New Roman" w:hAnsi="Arial" w:cs="Arial"/>
                      <w:sz w:val="22"/>
                      <w:szCs w:val="22"/>
                      <w:lang w:val="en-GB"/>
                    </w:rPr>
                    <w:t>Submission of Milestone reports #2 and #3</w:t>
                  </w:r>
                </w:p>
              </w:tc>
              <w:tc>
                <w:tcPr>
                  <w:tcW w:w="2928" w:type="dxa"/>
                  <w:tcBorders>
                    <w:top w:val="single" w:sz="4" w:space="0" w:color="auto"/>
                    <w:left w:val="single" w:sz="4" w:space="0" w:color="auto"/>
                    <w:bottom w:val="single" w:sz="4" w:space="0" w:color="auto"/>
                    <w:right w:val="single" w:sz="4" w:space="0" w:color="auto"/>
                  </w:tcBorders>
                  <w:hideMark/>
                </w:tcPr>
                <w:p w14:paraId="573B53CD" w14:textId="7CCFEF41" w:rsidR="000019BF" w:rsidRPr="00AA0095" w:rsidRDefault="00323933"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sz w:val="22"/>
                      <w:szCs w:val="22"/>
                      <w:lang w:val="en-GB"/>
                    </w:rPr>
                  </w:pPr>
                  <w:r w:rsidRPr="00AA0095">
                    <w:rPr>
                      <w:rFonts w:ascii="Arial" w:eastAsia="Times New Roman" w:hAnsi="Arial" w:cs="Arial"/>
                      <w:sz w:val="22"/>
                      <w:szCs w:val="22"/>
                      <w:lang w:val="en-GB"/>
                    </w:rPr>
                    <w:t>1</w:t>
                  </w:r>
                  <w:r w:rsidRPr="00AA0095">
                    <w:rPr>
                      <w:rFonts w:ascii="Arial" w:eastAsia="Times New Roman" w:hAnsi="Arial" w:cs="Arial"/>
                      <w:sz w:val="22"/>
                      <w:szCs w:val="22"/>
                      <w:vertAlign w:val="superscript"/>
                      <w:lang w:val="en-GB"/>
                    </w:rPr>
                    <w:t>st</w:t>
                  </w:r>
                  <w:r w:rsidR="000019BF" w:rsidRPr="00AA0095">
                    <w:rPr>
                      <w:rFonts w:ascii="Arial" w:eastAsia="Times New Roman" w:hAnsi="Arial" w:cs="Arial"/>
                      <w:sz w:val="22"/>
                      <w:szCs w:val="22"/>
                      <w:lang w:val="en-GB"/>
                    </w:rPr>
                    <w:t xml:space="preserve"> payment</w:t>
                  </w:r>
                </w:p>
              </w:tc>
              <w:tc>
                <w:tcPr>
                  <w:tcW w:w="2928" w:type="dxa"/>
                  <w:tcBorders>
                    <w:top w:val="single" w:sz="4" w:space="0" w:color="auto"/>
                    <w:left w:val="single" w:sz="4" w:space="0" w:color="auto"/>
                    <w:bottom w:val="single" w:sz="4" w:space="0" w:color="auto"/>
                    <w:right w:val="single" w:sz="4" w:space="0" w:color="auto"/>
                  </w:tcBorders>
                  <w:hideMark/>
                </w:tcPr>
                <w:p w14:paraId="1A0ACD78" w14:textId="7EA7206E" w:rsidR="000019BF" w:rsidRPr="00AA0095" w:rsidRDefault="000C0689"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sz w:val="22"/>
                      <w:szCs w:val="22"/>
                      <w:lang w:val="en-GB"/>
                    </w:rPr>
                  </w:pPr>
                  <w:r w:rsidRPr="00AA0095">
                    <w:rPr>
                      <w:rFonts w:ascii="Arial" w:eastAsia="Times New Roman" w:hAnsi="Arial" w:cs="Arial"/>
                      <w:sz w:val="22"/>
                      <w:szCs w:val="22"/>
                      <w:lang w:val="en-GB"/>
                    </w:rPr>
                    <w:t>30</w:t>
                  </w:r>
                </w:p>
              </w:tc>
            </w:tr>
            <w:tr w:rsidR="00740810" w:rsidRPr="00AA0095" w14:paraId="1E2F84D2" w14:textId="77777777" w:rsidTr="00014317">
              <w:trPr>
                <w:jc w:val="center"/>
              </w:trPr>
              <w:tc>
                <w:tcPr>
                  <w:tcW w:w="2928" w:type="dxa"/>
                  <w:tcBorders>
                    <w:top w:val="single" w:sz="4" w:space="0" w:color="auto"/>
                    <w:left w:val="single" w:sz="4" w:space="0" w:color="auto"/>
                    <w:bottom w:val="single" w:sz="4" w:space="0" w:color="auto"/>
                    <w:right w:val="single" w:sz="4" w:space="0" w:color="auto"/>
                  </w:tcBorders>
                </w:tcPr>
                <w:p w14:paraId="67271A9A" w14:textId="6AA3B13F" w:rsidR="00740810" w:rsidRPr="00AA0095" w:rsidRDefault="000650F6" w:rsidP="007617E4">
                  <w:pPr>
                    <w:framePr w:hSpace="180" w:wrap="around" w:vAnchor="text" w:hAnchor="margin" w:xAlign="center" w:y="355"/>
                    <w:tabs>
                      <w:tab w:val="left" w:pos="705"/>
                      <w:tab w:val="left" w:pos="1191"/>
                      <w:tab w:val="left" w:pos="1531"/>
                    </w:tabs>
                    <w:spacing w:line="276" w:lineRule="auto"/>
                    <w:suppressOverlap/>
                    <w:jc w:val="both"/>
                    <w:rPr>
                      <w:rFonts w:ascii="Arial" w:eastAsia="Times New Roman" w:hAnsi="Arial" w:cs="Arial"/>
                      <w:sz w:val="22"/>
                      <w:szCs w:val="22"/>
                      <w:lang w:val="en-GB"/>
                    </w:rPr>
                  </w:pPr>
                  <w:r w:rsidRPr="00AA0095">
                    <w:rPr>
                      <w:rFonts w:ascii="Arial" w:eastAsia="Times New Roman" w:hAnsi="Arial" w:cs="Arial"/>
                      <w:sz w:val="22"/>
                      <w:szCs w:val="22"/>
                      <w:lang w:val="en-GB"/>
                    </w:rPr>
                    <w:t>Expert Validation Report</w:t>
                  </w:r>
                </w:p>
              </w:tc>
              <w:tc>
                <w:tcPr>
                  <w:tcW w:w="2928" w:type="dxa"/>
                  <w:tcBorders>
                    <w:top w:val="single" w:sz="4" w:space="0" w:color="auto"/>
                    <w:left w:val="single" w:sz="4" w:space="0" w:color="auto"/>
                    <w:bottom w:val="single" w:sz="4" w:space="0" w:color="auto"/>
                    <w:right w:val="single" w:sz="4" w:space="0" w:color="auto"/>
                  </w:tcBorders>
                </w:tcPr>
                <w:p w14:paraId="62348612" w14:textId="0AA9796B" w:rsidR="00740810" w:rsidRPr="00AA0095" w:rsidRDefault="000C0689"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sz w:val="22"/>
                      <w:szCs w:val="22"/>
                      <w:lang w:val="en-GB"/>
                    </w:rPr>
                  </w:pPr>
                  <w:r w:rsidRPr="00AA0095">
                    <w:rPr>
                      <w:rFonts w:ascii="Arial" w:eastAsia="Times New Roman" w:hAnsi="Arial" w:cs="Arial"/>
                      <w:sz w:val="22"/>
                      <w:szCs w:val="22"/>
                      <w:lang w:val="en-GB"/>
                    </w:rPr>
                    <w:t>2</w:t>
                  </w:r>
                  <w:r w:rsidRPr="00AA0095">
                    <w:rPr>
                      <w:rFonts w:ascii="Arial" w:eastAsia="Times New Roman" w:hAnsi="Arial" w:cs="Arial"/>
                      <w:sz w:val="22"/>
                      <w:szCs w:val="22"/>
                      <w:vertAlign w:val="superscript"/>
                      <w:lang w:val="en-GB"/>
                    </w:rPr>
                    <w:t>nd</w:t>
                  </w:r>
                  <w:r w:rsidRPr="00AA0095">
                    <w:rPr>
                      <w:rFonts w:ascii="Arial" w:eastAsia="Times New Roman" w:hAnsi="Arial" w:cs="Arial"/>
                      <w:sz w:val="22"/>
                      <w:szCs w:val="22"/>
                      <w:lang w:val="en-GB"/>
                    </w:rPr>
                    <w:t xml:space="preserve"> Payment</w:t>
                  </w:r>
                </w:p>
              </w:tc>
              <w:tc>
                <w:tcPr>
                  <w:tcW w:w="2928" w:type="dxa"/>
                  <w:tcBorders>
                    <w:top w:val="single" w:sz="4" w:space="0" w:color="auto"/>
                    <w:left w:val="single" w:sz="4" w:space="0" w:color="auto"/>
                    <w:bottom w:val="single" w:sz="4" w:space="0" w:color="auto"/>
                    <w:right w:val="single" w:sz="4" w:space="0" w:color="auto"/>
                  </w:tcBorders>
                </w:tcPr>
                <w:p w14:paraId="1408519C" w14:textId="61706C4D" w:rsidR="00740810" w:rsidRPr="00AA0095" w:rsidRDefault="003B4166"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sz w:val="22"/>
                      <w:szCs w:val="22"/>
                      <w:lang w:val="en-GB"/>
                    </w:rPr>
                  </w:pPr>
                  <w:r w:rsidRPr="00AA0095">
                    <w:rPr>
                      <w:rFonts w:ascii="Arial" w:eastAsia="Times New Roman" w:hAnsi="Arial" w:cs="Arial"/>
                      <w:sz w:val="22"/>
                      <w:szCs w:val="22"/>
                      <w:lang w:val="en-GB"/>
                    </w:rPr>
                    <w:t>40</w:t>
                  </w:r>
                </w:p>
              </w:tc>
            </w:tr>
            <w:tr w:rsidR="000019BF" w:rsidRPr="00AA0095" w14:paraId="313491E7" w14:textId="77777777" w:rsidTr="00014317">
              <w:trPr>
                <w:jc w:val="center"/>
              </w:trPr>
              <w:tc>
                <w:tcPr>
                  <w:tcW w:w="2928" w:type="dxa"/>
                  <w:tcBorders>
                    <w:top w:val="single" w:sz="4" w:space="0" w:color="auto"/>
                    <w:left w:val="single" w:sz="4" w:space="0" w:color="auto"/>
                    <w:bottom w:val="single" w:sz="4" w:space="0" w:color="auto"/>
                    <w:right w:val="single" w:sz="4" w:space="0" w:color="auto"/>
                  </w:tcBorders>
                  <w:hideMark/>
                </w:tcPr>
                <w:p w14:paraId="65BD6146" w14:textId="0D449E32" w:rsidR="000019BF" w:rsidRPr="00AA0095" w:rsidRDefault="000019BF" w:rsidP="007617E4">
                  <w:pPr>
                    <w:framePr w:hSpace="180" w:wrap="around" w:vAnchor="text" w:hAnchor="margin" w:xAlign="center" w:y="355"/>
                    <w:tabs>
                      <w:tab w:val="left" w:pos="705"/>
                      <w:tab w:val="left" w:pos="1191"/>
                      <w:tab w:val="left" w:pos="1531"/>
                    </w:tabs>
                    <w:spacing w:line="276" w:lineRule="auto"/>
                    <w:suppressOverlap/>
                    <w:rPr>
                      <w:rFonts w:ascii="Arial" w:eastAsia="Times New Roman" w:hAnsi="Arial" w:cs="Arial"/>
                      <w:sz w:val="22"/>
                      <w:szCs w:val="22"/>
                      <w:lang w:val="en-GB"/>
                    </w:rPr>
                  </w:pPr>
                  <w:r w:rsidRPr="00AA0095">
                    <w:rPr>
                      <w:rFonts w:ascii="Arial" w:eastAsia="Times New Roman" w:hAnsi="Arial" w:cs="Arial"/>
                      <w:sz w:val="22"/>
                      <w:szCs w:val="22"/>
                      <w:lang w:val="en-GB"/>
                    </w:rPr>
                    <w:t xml:space="preserve">Submission of </w:t>
                  </w:r>
                  <w:r w:rsidRPr="00AA0095">
                    <w:rPr>
                      <w:rFonts w:ascii="Arial" w:hAnsi="Arial" w:cs="Arial"/>
                      <w:sz w:val="22"/>
                      <w:szCs w:val="22"/>
                    </w:rPr>
                    <w:t>Final</w:t>
                  </w:r>
                  <w:r w:rsidRPr="00AA0095">
                    <w:rPr>
                      <w:rFonts w:ascii="Arial" w:eastAsia="Times New Roman" w:hAnsi="Arial" w:cs="Arial"/>
                      <w:sz w:val="22"/>
                      <w:szCs w:val="22"/>
                      <w:lang w:val="en-GB"/>
                    </w:rPr>
                    <w:t xml:space="preserve"> Report </w:t>
                  </w:r>
                </w:p>
              </w:tc>
              <w:tc>
                <w:tcPr>
                  <w:tcW w:w="2928" w:type="dxa"/>
                  <w:tcBorders>
                    <w:top w:val="single" w:sz="4" w:space="0" w:color="auto"/>
                    <w:left w:val="single" w:sz="4" w:space="0" w:color="auto"/>
                    <w:bottom w:val="single" w:sz="4" w:space="0" w:color="auto"/>
                    <w:right w:val="single" w:sz="4" w:space="0" w:color="auto"/>
                  </w:tcBorders>
                  <w:hideMark/>
                </w:tcPr>
                <w:p w14:paraId="2D49A0B5" w14:textId="77777777" w:rsidR="000019BF" w:rsidRPr="00AA0095" w:rsidRDefault="000019BF"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sz w:val="22"/>
                      <w:szCs w:val="22"/>
                      <w:lang w:val="en-GB"/>
                    </w:rPr>
                  </w:pPr>
                  <w:r w:rsidRPr="00AA0095">
                    <w:rPr>
                      <w:rFonts w:ascii="Arial" w:eastAsia="Times New Roman" w:hAnsi="Arial" w:cs="Arial"/>
                      <w:sz w:val="22"/>
                      <w:szCs w:val="22"/>
                      <w:lang w:val="en-GB"/>
                    </w:rPr>
                    <w:t>3</w:t>
                  </w:r>
                  <w:r w:rsidRPr="00AA0095">
                    <w:rPr>
                      <w:rFonts w:ascii="Arial" w:eastAsia="Times New Roman" w:hAnsi="Arial" w:cs="Arial"/>
                      <w:sz w:val="22"/>
                      <w:szCs w:val="22"/>
                      <w:vertAlign w:val="superscript"/>
                      <w:lang w:val="en-GB"/>
                    </w:rPr>
                    <w:t>rd</w:t>
                  </w:r>
                  <w:r w:rsidRPr="00AA0095">
                    <w:rPr>
                      <w:rFonts w:ascii="Arial" w:eastAsia="Times New Roman" w:hAnsi="Arial" w:cs="Arial"/>
                      <w:sz w:val="22"/>
                      <w:szCs w:val="22"/>
                      <w:lang w:val="en-GB"/>
                    </w:rPr>
                    <w:t xml:space="preserve"> payment*</w:t>
                  </w:r>
                </w:p>
              </w:tc>
              <w:tc>
                <w:tcPr>
                  <w:tcW w:w="2928" w:type="dxa"/>
                  <w:tcBorders>
                    <w:top w:val="single" w:sz="4" w:space="0" w:color="auto"/>
                    <w:left w:val="single" w:sz="4" w:space="0" w:color="auto"/>
                    <w:bottom w:val="single" w:sz="4" w:space="0" w:color="auto"/>
                    <w:right w:val="single" w:sz="4" w:space="0" w:color="auto"/>
                  </w:tcBorders>
                  <w:hideMark/>
                </w:tcPr>
                <w:p w14:paraId="7CA71744" w14:textId="26CC58D5" w:rsidR="000019BF" w:rsidRPr="00AA0095" w:rsidRDefault="003B4166" w:rsidP="007617E4">
                  <w:pPr>
                    <w:framePr w:hSpace="180" w:wrap="around" w:vAnchor="text" w:hAnchor="margin" w:xAlign="center" w:y="355"/>
                    <w:tabs>
                      <w:tab w:val="left" w:pos="705"/>
                      <w:tab w:val="left" w:pos="1191"/>
                      <w:tab w:val="left" w:pos="1531"/>
                    </w:tabs>
                    <w:spacing w:line="276" w:lineRule="auto"/>
                    <w:suppressOverlap/>
                    <w:jc w:val="center"/>
                    <w:rPr>
                      <w:rFonts w:ascii="Arial" w:eastAsia="Times New Roman" w:hAnsi="Arial" w:cs="Arial"/>
                      <w:sz w:val="22"/>
                      <w:szCs w:val="22"/>
                      <w:lang w:val="en-GB"/>
                    </w:rPr>
                  </w:pPr>
                  <w:r w:rsidRPr="00AA0095">
                    <w:rPr>
                      <w:rFonts w:ascii="Arial" w:eastAsia="Times New Roman" w:hAnsi="Arial" w:cs="Arial"/>
                      <w:sz w:val="22"/>
                      <w:szCs w:val="22"/>
                      <w:lang w:val="en-GB"/>
                    </w:rPr>
                    <w:t>30</w:t>
                  </w:r>
                </w:p>
              </w:tc>
            </w:tr>
          </w:tbl>
          <w:p w14:paraId="4C10D4B5" w14:textId="77777777" w:rsidR="00F50B4E" w:rsidRPr="00AA0095" w:rsidRDefault="00F50B4E" w:rsidP="00014317">
            <w:pPr>
              <w:spacing w:after="0" w:line="276" w:lineRule="auto"/>
              <w:jc w:val="both"/>
              <w:rPr>
                <w:rFonts w:ascii="Arial" w:eastAsia="Times New Roman" w:hAnsi="Arial" w:cs="Arial"/>
                <w:iCs/>
                <w:kern w:val="0"/>
                <w:lang w:eastAsia="en-ZA"/>
                <w14:ligatures w14:val="none"/>
              </w:rPr>
            </w:pPr>
          </w:p>
        </w:tc>
      </w:tr>
      <w:tr w:rsidR="00F50B4E" w:rsidRPr="00AA0095" w14:paraId="0C786322" w14:textId="77777777" w:rsidTr="00F56DE8">
        <w:trPr>
          <w:trHeight w:val="396"/>
          <w:tblCellSpacing w:w="15" w:type="dxa"/>
        </w:trPr>
        <w:tc>
          <w:tcPr>
            <w:tcW w:w="4970" w:type="pct"/>
            <w:gridSpan w:val="2"/>
            <w:tcBorders>
              <w:top w:val="outset" w:sz="6" w:space="0" w:color="auto"/>
              <w:bottom w:val="outset" w:sz="6" w:space="0" w:color="auto"/>
            </w:tcBorders>
          </w:tcPr>
          <w:p w14:paraId="25017291" w14:textId="77777777" w:rsidR="00014317" w:rsidRPr="00AA0095" w:rsidRDefault="00014317" w:rsidP="00014317">
            <w:pPr>
              <w:spacing w:after="0" w:line="276" w:lineRule="auto"/>
              <w:contextualSpacing/>
              <w:jc w:val="both"/>
              <w:rPr>
                <w:rFonts w:ascii="Arial" w:eastAsia="Calibri" w:hAnsi="Arial" w:cs="Arial"/>
                <w:b/>
                <w:bCs/>
                <w:color w:val="000000"/>
                <w:kern w:val="0"/>
                <w:u w:val="single"/>
                <w14:ligatures w14:val="none"/>
              </w:rPr>
            </w:pPr>
          </w:p>
          <w:p w14:paraId="4174337C" w14:textId="77777777" w:rsidR="00014317" w:rsidRPr="00AA0095" w:rsidRDefault="00014317" w:rsidP="00014317">
            <w:pPr>
              <w:spacing w:after="0" w:line="276" w:lineRule="auto"/>
              <w:contextualSpacing/>
              <w:jc w:val="both"/>
              <w:rPr>
                <w:rFonts w:ascii="Arial" w:eastAsia="Calibri" w:hAnsi="Arial" w:cs="Arial"/>
                <w:b/>
                <w:bCs/>
                <w:color w:val="000000"/>
                <w:kern w:val="0"/>
                <w:u w:val="single"/>
                <w14:ligatures w14:val="none"/>
              </w:rPr>
            </w:pPr>
          </w:p>
          <w:p w14:paraId="1A71B758" w14:textId="4394E078" w:rsidR="00F50B4E" w:rsidRPr="00AA0095" w:rsidRDefault="00F50B4E" w:rsidP="00014317">
            <w:pPr>
              <w:spacing w:after="0" w:line="276" w:lineRule="auto"/>
              <w:contextualSpacing/>
              <w:jc w:val="both"/>
              <w:rPr>
                <w:rFonts w:ascii="Arial" w:eastAsia="Calibri" w:hAnsi="Arial" w:cs="Arial"/>
                <w:b/>
                <w:bCs/>
                <w:color w:val="000000"/>
                <w:kern w:val="0"/>
                <w:u w:val="single"/>
                <w14:ligatures w14:val="none"/>
              </w:rPr>
            </w:pPr>
            <w:r w:rsidRPr="00AA0095">
              <w:rPr>
                <w:rFonts w:ascii="Arial" w:eastAsia="Calibri" w:hAnsi="Arial" w:cs="Arial"/>
                <w:b/>
                <w:bCs/>
                <w:color w:val="000000"/>
                <w:kern w:val="0"/>
                <w:u w:val="single"/>
                <w14:ligatures w14:val="none"/>
              </w:rPr>
              <w:t>QUALIFICATION AND WORK EXPERIENCE REQUIRED FOR KEY EXPERTS</w:t>
            </w:r>
          </w:p>
          <w:p w14:paraId="1D168691" w14:textId="6EF55512" w:rsidR="00836EAC" w:rsidRPr="0008745A" w:rsidRDefault="00836EAC" w:rsidP="0008745A">
            <w:pPr>
              <w:pStyle w:val="ListParagraph"/>
              <w:numPr>
                <w:ilvl w:val="0"/>
                <w:numId w:val="15"/>
              </w:numPr>
              <w:spacing w:after="60" w:line="276" w:lineRule="auto"/>
              <w:jc w:val="both"/>
              <w:rPr>
                <w:rFonts w:ascii="Arial" w:hAnsi="Arial" w:cs="Arial"/>
                <w:bCs/>
                <w:color w:val="000000"/>
              </w:rPr>
            </w:pPr>
            <w:r w:rsidRPr="0008745A">
              <w:rPr>
                <w:rFonts w:ascii="Arial" w:hAnsi="Arial" w:cs="Arial"/>
                <w:bCs/>
                <w:color w:val="000000"/>
              </w:rPr>
              <w:t xml:space="preserve">At least a </w:t>
            </w:r>
            <w:r w:rsidR="00014317" w:rsidRPr="0008745A">
              <w:rPr>
                <w:rFonts w:ascii="Arial" w:hAnsi="Arial" w:cs="Arial"/>
                <w:bCs/>
                <w:color w:val="000000"/>
              </w:rPr>
              <w:t>M</w:t>
            </w:r>
            <w:r w:rsidR="00DA584E" w:rsidRPr="0008745A">
              <w:rPr>
                <w:rFonts w:ascii="Arial" w:hAnsi="Arial" w:cs="Arial"/>
                <w:bCs/>
                <w:color w:val="000000"/>
              </w:rPr>
              <w:t xml:space="preserve">aster’s </w:t>
            </w:r>
            <w:r w:rsidR="00014317" w:rsidRPr="0008745A">
              <w:rPr>
                <w:rFonts w:ascii="Arial" w:hAnsi="Arial" w:cs="Arial"/>
                <w:bCs/>
                <w:color w:val="000000"/>
              </w:rPr>
              <w:t>D</w:t>
            </w:r>
            <w:r w:rsidR="00DA584E" w:rsidRPr="0008745A">
              <w:rPr>
                <w:rFonts w:ascii="Arial" w:hAnsi="Arial" w:cs="Arial"/>
                <w:bCs/>
                <w:color w:val="000000"/>
              </w:rPr>
              <w:t xml:space="preserve">egree in </w:t>
            </w:r>
            <w:r w:rsidR="00014317" w:rsidRPr="0008745A">
              <w:rPr>
                <w:rFonts w:ascii="Arial" w:hAnsi="Arial" w:cs="Arial"/>
                <w:bCs/>
                <w:color w:val="000000"/>
              </w:rPr>
              <w:t>B</w:t>
            </w:r>
            <w:r w:rsidR="00DA584E" w:rsidRPr="0008745A">
              <w:rPr>
                <w:rFonts w:ascii="Arial" w:hAnsi="Arial" w:cs="Arial"/>
                <w:bCs/>
                <w:color w:val="000000"/>
              </w:rPr>
              <w:t xml:space="preserve">usiness </w:t>
            </w:r>
            <w:r w:rsidR="00014317" w:rsidRPr="0008745A">
              <w:rPr>
                <w:rFonts w:ascii="Arial" w:hAnsi="Arial" w:cs="Arial"/>
                <w:bCs/>
                <w:color w:val="000000"/>
              </w:rPr>
              <w:t>A</w:t>
            </w:r>
            <w:r w:rsidR="00DA584E" w:rsidRPr="0008745A">
              <w:rPr>
                <w:rFonts w:ascii="Arial" w:hAnsi="Arial" w:cs="Arial"/>
                <w:bCs/>
                <w:color w:val="000000"/>
              </w:rPr>
              <w:t>dministration</w:t>
            </w:r>
            <w:r w:rsidR="00FB76F5" w:rsidRPr="0008745A">
              <w:rPr>
                <w:rFonts w:ascii="Arial" w:hAnsi="Arial" w:cs="Arial"/>
                <w:bCs/>
                <w:color w:val="000000"/>
              </w:rPr>
              <w:t xml:space="preserve">, </w:t>
            </w:r>
            <w:r w:rsidRPr="0008745A">
              <w:rPr>
                <w:rFonts w:ascii="Arial" w:hAnsi="Arial" w:cs="Arial"/>
                <w:bCs/>
                <w:color w:val="000000"/>
              </w:rPr>
              <w:t>Agricultural Economics</w:t>
            </w:r>
            <w:r w:rsidR="005348C2" w:rsidRPr="0008745A">
              <w:rPr>
                <w:rFonts w:ascii="Arial" w:hAnsi="Arial" w:cs="Arial"/>
                <w:bCs/>
                <w:color w:val="000000"/>
              </w:rPr>
              <w:t xml:space="preserve"> </w:t>
            </w:r>
            <w:r w:rsidRPr="0008745A">
              <w:rPr>
                <w:rFonts w:ascii="Arial" w:hAnsi="Arial" w:cs="Arial"/>
                <w:bCs/>
                <w:color w:val="000000"/>
              </w:rPr>
              <w:t xml:space="preserve">Management or related fields from a </w:t>
            </w:r>
            <w:r w:rsidR="00E61B63" w:rsidRPr="0008745A">
              <w:rPr>
                <w:rFonts w:ascii="Arial" w:hAnsi="Arial" w:cs="Arial"/>
                <w:bCs/>
                <w:color w:val="000000"/>
              </w:rPr>
              <w:t>recogni</w:t>
            </w:r>
            <w:r w:rsidR="009A1F07" w:rsidRPr="0008745A">
              <w:rPr>
                <w:rFonts w:ascii="Arial" w:hAnsi="Arial" w:cs="Arial"/>
                <w:bCs/>
                <w:color w:val="000000"/>
              </w:rPr>
              <w:t>z</w:t>
            </w:r>
            <w:r w:rsidR="00E61B63" w:rsidRPr="0008745A">
              <w:rPr>
                <w:rFonts w:ascii="Arial" w:hAnsi="Arial" w:cs="Arial"/>
                <w:bCs/>
                <w:color w:val="000000"/>
              </w:rPr>
              <w:t xml:space="preserve">ed </w:t>
            </w:r>
            <w:r w:rsidRPr="0008745A">
              <w:rPr>
                <w:rFonts w:ascii="Arial" w:hAnsi="Arial" w:cs="Arial"/>
                <w:bCs/>
                <w:color w:val="000000"/>
              </w:rPr>
              <w:t>institution. A PhD in any of the relevant qualifications is highly desired.</w:t>
            </w:r>
          </w:p>
          <w:p w14:paraId="043520CD" w14:textId="4EFB105A" w:rsidR="00836EAC" w:rsidRPr="0008745A" w:rsidRDefault="00836EAC" w:rsidP="0008745A">
            <w:pPr>
              <w:pStyle w:val="ListParagraph"/>
              <w:numPr>
                <w:ilvl w:val="0"/>
                <w:numId w:val="15"/>
              </w:numPr>
              <w:spacing w:after="60" w:line="276" w:lineRule="auto"/>
              <w:jc w:val="both"/>
              <w:rPr>
                <w:rFonts w:ascii="Arial" w:hAnsi="Arial" w:cs="Arial"/>
                <w:bCs/>
                <w:color w:val="000000"/>
              </w:rPr>
            </w:pPr>
            <w:r w:rsidRPr="0008745A">
              <w:rPr>
                <w:rFonts w:ascii="Arial" w:hAnsi="Arial" w:cs="Arial"/>
                <w:bCs/>
                <w:color w:val="000000"/>
              </w:rPr>
              <w:t xml:space="preserve">At least ten </w:t>
            </w:r>
            <w:r w:rsidR="005348C2" w:rsidRPr="0008745A">
              <w:rPr>
                <w:rFonts w:ascii="Arial" w:hAnsi="Arial" w:cs="Arial"/>
                <w:bCs/>
                <w:color w:val="000000"/>
              </w:rPr>
              <w:t xml:space="preserve">(10) </w:t>
            </w:r>
            <w:r w:rsidRPr="0008745A">
              <w:rPr>
                <w:rFonts w:ascii="Arial" w:hAnsi="Arial" w:cs="Arial"/>
                <w:bCs/>
                <w:color w:val="000000"/>
              </w:rPr>
              <w:t xml:space="preserve">years progressively responsible </w:t>
            </w:r>
            <w:r w:rsidR="00014317" w:rsidRPr="0008745A">
              <w:rPr>
                <w:rFonts w:ascii="Arial" w:hAnsi="Arial" w:cs="Arial"/>
                <w:bCs/>
                <w:color w:val="000000"/>
              </w:rPr>
              <w:t xml:space="preserve">for business administration, business development, value chain development or agriculture economics with excellent understanding </w:t>
            </w:r>
            <w:r w:rsidR="00014317" w:rsidRPr="0008745A">
              <w:rPr>
                <w:rFonts w:ascii="Arial" w:hAnsi="Arial" w:cs="Arial"/>
              </w:rPr>
              <w:t xml:space="preserve"> </w:t>
            </w:r>
            <w:r w:rsidR="00014317" w:rsidRPr="0008745A">
              <w:rPr>
                <w:rFonts w:ascii="Arial" w:hAnsi="Arial" w:cs="Arial"/>
                <w:bCs/>
                <w:color w:val="000000"/>
              </w:rPr>
              <w:t xml:space="preserve">Agenda 2063 and CAADP Framework. </w:t>
            </w:r>
          </w:p>
          <w:p w14:paraId="05380DD3" w14:textId="5A201CA5" w:rsidR="00836EAC" w:rsidRPr="0008745A" w:rsidRDefault="00836EAC" w:rsidP="0008745A">
            <w:pPr>
              <w:pStyle w:val="ListParagraph"/>
              <w:numPr>
                <w:ilvl w:val="0"/>
                <w:numId w:val="15"/>
              </w:numPr>
              <w:spacing w:after="60" w:line="276" w:lineRule="auto"/>
              <w:jc w:val="both"/>
              <w:rPr>
                <w:rFonts w:ascii="Arial" w:hAnsi="Arial" w:cs="Arial"/>
                <w:bCs/>
                <w:color w:val="000000"/>
              </w:rPr>
            </w:pPr>
            <w:r w:rsidRPr="0008745A">
              <w:rPr>
                <w:rFonts w:ascii="Arial" w:hAnsi="Arial" w:cs="Arial"/>
                <w:bCs/>
                <w:color w:val="000000"/>
              </w:rPr>
              <w:t xml:space="preserve">Extensive </w:t>
            </w:r>
            <w:r w:rsidR="00A10837" w:rsidRPr="0008745A">
              <w:rPr>
                <w:rFonts w:ascii="Arial" w:hAnsi="Arial" w:cs="Arial"/>
                <w:bCs/>
                <w:color w:val="000000"/>
              </w:rPr>
              <w:t xml:space="preserve">knowledge </w:t>
            </w:r>
            <w:r w:rsidRPr="0008745A">
              <w:rPr>
                <w:rFonts w:ascii="Arial" w:hAnsi="Arial" w:cs="Arial"/>
                <w:bCs/>
                <w:color w:val="000000"/>
              </w:rPr>
              <w:t xml:space="preserve">and experience in business </w:t>
            </w:r>
            <w:r w:rsidR="00983EFA" w:rsidRPr="0008745A">
              <w:rPr>
                <w:rFonts w:ascii="Arial" w:hAnsi="Arial" w:cs="Arial"/>
                <w:bCs/>
                <w:color w:val="000000"/>
              </w:rPr>
              <w:t>performance</w:t>
            </w:r>
            <w:r w:rsidR="00F115AC" w:rsidRPr="0008745A">
              <w:rPr>
                <w:rFonts w:ascii="Arial" w:hAnsi="Arial" w:cs="Arial"/>
                <w:bCs/>
                <w:color w:val="000000"/>
              </w:rPr>
              <w:t xml:space="preserve">, </w:t>
            </w:r>
            <w:r w:rsidR="00983EFA" w:rsidRPr="0008745A">
              <w:rPr>
                <w:rFonts w:ascii="Arial" w:hAnsi="Arial" w:cs="Arial"/>
                <w:bCs/>
                <w:color w:val="000000"/>
              </w:rPr>
              <w:t xml:space="preserve">analysis </w:t>
            </w:r>
            <w:r w:rsidR="00F115AC" w:rsidRPr="0008745A">
              <w:rPr>
                <w:rFonts w:ascii="Arial" w:hAnsi="Arial" w:cs="Arial"/>
                <w:bCs/>
                <w:color w:val="000000"/>
              </w:rPr>
              <w:t>and policy.</w:t>
            </w:r>
          </w:p>
          <w:p w14:paraId="527717B7" w14:textId="77777777" w:rsidR="00836EAC" w:rsidRPr="0008745A" w:rsidRDefault="00836EAC" w:rsidP="0008745A">
            <w:pPr>
              <w:pStyle w:val="ListParagraph"/>
              <w:numPr>
                <w:ilvl w:val="0"/>
                <w:numId w:val="15"/>
              </w:numPr>
              <w:spacing w:after="60" w:line="276" w:lineRule="auto"/>
              <w:jc w:val="both"/>
              <w:rPr>
                <w:rFonts w:ascii="Arial" w:hAnsi="Arial" w:cs="Arial"/>
                <w:bCs/>
                <w:color w:val="000000"/>
              </w:rPr>
            </w:pPr>
            <w:r w:rsidRPr="0008745A">
              <w:rPr>
                <w:rFonts w:ascii="Arial" w:hAnsi="Arial" w:cs="Arial"/>
                <w:bCs/>
                <w:color w:val="000000"/>
              </w:rPr>
              <w:t>Experience working in a multilateral or bilateral agency where programs or initiatives required diplomatic coordination between governments and domestic and private sector investment actors.</w:t>
            </w:r>
          </w:p>
          <w:p w14:paraId="4958246A" w14:textId="5317FF0D" w:rsidR="00836EAC" w:rsidRPr="0008745A" w:rsidRDefault="00836EAC" w:rsidP="0008745A">
            <w:pPr>
              <w:pStyle w:val="ListParagraph"/>
              <w:numPr>
                <w:ilvl w:val="0"/>
                <w:numId w:val="15"/>
              </w:numPr>
              <w:spacing w:after="60" w:line="276" w:lineRule="auto"/>
              <w:jc w:val="both"/>
              <w:rPr>
                <w:rFonts w:ascii="Arial" w:hAnsi="Arial" w:cs="Arial"/>
                <w:bCs/>
                <w:color w:val="000000"/>
              </w:rPr>
            </w:pPr>
            <w:r w:rsidRPr="0008745A">
              <w:rPr>
                <w:rFonts w:ascii="Arial" w:hAnsi="Arial" w:cs="Arial"/>
                <w:bCs/>
                <w:color w:val="000000"/>
              </w:rPr>
              <w:t xml:space="preserve">Proven </w:t>
            </w:r>
            <w:r w:rsidR="0074083C" w:rsidRPr="0008745A">
              <w:rPr>
                <w:rFonts w:ascii="Arial" w:hAnsi="Arial" w:cs="Arial"/>
                <w:bCs/>
                <w:color w:val="000000"/>
              </w:rPr>
              <w:t xml:space="preserve">similar </w:t>
            </w:r>
            <w:r w:rsidR="00244045" w:rsidRPr="0008745A">
              <w:rPr>
                <w:rFonts w:ascii="Arial" w:hAnsi="Arial" w:cs="Arial"/>
                <w:bCs/>
                <w:color w:val="000000"/>
              </w:rPr>
              <w:t xml:space="preserve">projects </w:t>
            </w:r>
            <w:r w:rsidRPr="0008745A">
              <w:rPr>
                <w:rFonts w:ascii="Arial" w:hAnsi="Arial" w:cs="Arial"/>
                <w:bCs/>
                <w:color w:val="000000"/>
              </w:rPr>
              <w:t xml:space="preserve">in developing agribusiness in Africa, especially experience managing multi-level projects and </w:t>
            </w:r>
            <w:r w:rsidR="00E61B63" w:rsidRPr="0008745A">
              <w:rPr>
                <w:rFonts w:ascii="Arial" w:hAnsi="Arial" w:cs="Arial"/>
                <w:bCs/>
                <w:color w:val="000000"/>
              </w:rPr>
              <w:t>analy</w:t>
            </w:r>
            <w:r w:rsidR="009A1F07" w:rsidRPr="0008745A">
              <w:rPr>
                <w:rFonts w:ascii="Arial" w:hAnsi="Arial" w:cs="Arial"/>
                <w:bCs/>
                <w:color w:val="000000"/>
              </w:rPr>
              <w:t>z</w:t>
            </w:r>
            <w:r w:rsidR="00E61B63" w:rsidRPr="0008745A">
              <w:rPr>
                <w:rFonts w:ascii="Arial" w:hAnsi="Arial" w:cs="Arial"/>
                <w:bCs/>
                <w:color w:val="000000"/>
              </w:rPr>
              <w:t xml:space="preserve">ing </w:t>
            </w:r>
            <w:r w:rsidRPr="0008745A">
              <w:rPr>
                <w:rFonts w:ascii="Arial" w:hAnsi="Arial" w:cs="Arial"/>
                <w:bCs/>
                <w:color w:val="000000"/>
              </w:rPr>
              <w:t>regional integration policies, including trading conditions and opportunities, access to capital for business/investments, and value chains in the Agricultural sector.</w:t>
            </w:r>
          </w:p>
          <w:p w14:paraId="1ABC8410" w14:textId="04C520AC" w:rsidR="00014317" w:rsidRPr="0008745A" w:rsidRDefault="00836EAC" w:rsidP="0008745A">
            <w:pPr>
              <w:pStyle w:val="ListParagraph"/>
              <w:numPr>
                <w:ilvl w:val="0"/>
                <w:numId w:val="15"/>
              </w:numPr>
              <w:spacing w:after="60" w:line="276" w:lineRule="auto"/>
              <w:jc w:val="both"/>
              <w:rPr>
                <w:rFonts w:ascii="Arial" w:hAnsi="Arial" w:cs="Arial"/>
                <w:bCs/>
                <w:color w:val="000000"/>
              </w:rPr>
            </w:pPr>
            <w:r w:rsidRPr="0008745A">
              <w:rPr>
                <w:rFonts w:ascii="Arial" w:hAnsi="Arial" w:cs="Arial"/>
                <w:bCs/>
                <w:color w:val="000000"/>
              </w:rPr>
              <w:t>Proven experience in structuring public and private partnerships and investment in agriculture. Sound</w:t>
            </w:r>
            <w:r w:rsidR="00582901">
              <w:rPr>
                <w:rFonts w:ascii="Arial" w:hAnsi="Arial" w:cs="Arial"/>
                <w:bCs/>
                <w:color w:val="000000"/>
              </w:rPr>
              <w:t xml:space="preserve">. </w:t>
            </w:r>
          </w:p>
          <w:p w14:paraId="0CEB23A8" w14:textId="77777777" w:rsidR="00F50B4E" w:rsidRDefault="00836EAC" w:rsidP="0008745A">
            <w:pPr>
              <w:pStyle w:val="ListParagraph"/>
              <w:numPr>
                <w:ilvl w:val="0"/>
                <w:numId w:val="15"/>
              </w:numPr>
              <w:spacing w:after="60" w:line="276" w:lineRule="auto"/>
              <w:jc w:val="both"/>
              <w:rPr>
                <w:rFonts w:ascii="Arial" w:hAnsi="Arial" w:cs="Arial"/>
                <w:bCs/>
                <w:color w:val="000000"/>
              </w:rPr>
            </w:pPr>
            <w:r w:rsidRPr="0008745A">
              <w:rPr>
                <w:rFonts w:ascii="Arial" w:hAnsi="Arial" w:cs="Arial"/>
                <w:bCs/>
                <w:color w:val="000000"/>
              </w:rPr>
              <w:t>Knowledge of the African Union’s goals and strategies, including the Agenda 2063 and CAADP Framework</w:t>
            </w:r>
            <w:r w:rsidR="00582901">
              <w:rPr>
                <w:rFonts w:ascii="Arial" w:hAnsi="Arial" w:cs="Arial"/>
                <w:bCs/>
                <w:color w:val="000000"/>
              </w:rPr>
              <w:t xml:space="preserve">. </w:t>
            </w:r>
          </w:p>
          <w:p w14:paraId="17936437" w14:textId="541AB476" w:rsidR="00582901" w:rsidRPr="0008745A" w:rsidRDefault="00582901" w:rsidP="00582901">
            <w:pPr>
              <w:pStyle w:val="ListParagraph"/>
              <w:spacing w:after="60" w:line="276" w:lineRule="auto"/>
              <w:jc w:val="both"/>
              <w:rPr>
                <w:rFonts w:ascii="Arial" w:hAnsi="Arial" w:cs="Arial"/>
                <w:bCs/>
                <w:color w:val="000000"/>
              </w:rPr>
            </w:pPr>
          </w:p>
        </w:tc>
      </w:tr>
      <w:tr w:rsidR="00F50B4E" w:rsidRPr="00AA0095" w14:paraId="60450F2E" w14:textId="77777777" w:rsidTr="00F56DE8">
        <w:trPr>
          <w:trHeight w:val="814"/>
          <w:tblCellSpacing w:w="15" w:type="dxa"/>
        </w:trPr>
        <w:tc>
          <w:tcPr>
            <w:tcW w:w="4970" w:type="pct"/>
            <w:gridSpan w:val="2"/>
            <w:tcBorders>
              <w:top w:val="outset" w:sz="6" w:space="0" w:color="auto"/>
              <w:bottom w:val="outset" w:sz="6" w:space="0" w:color="auto"/>
            </w:tcBorders>
          </w:tcPr>
          <w:p w14:paraId="017FB7F8" w14:textId="77777777" w:rsidR="00F50B4E" w:rsidRPr="00AA0095" w:rsidRDefault="00F50B4E" w:rsidP="00014317">
            <w:pPr>
              <w:spacing w:after="0" w:line="276" w:lineRule="auto"/>
              <w:rPr>
                <w:rFonts w:ascii="Arial" w:eastAsia="Calibri" w:hAnsi="Arial" w:cs="Arial"/>
                <w:b/>
                <w:bCs/>
                <w:kern w:val="0"/>
                <w14:ligatures w14:val="none"/>
              </w:rPr>
            </w:pPr>
            <w:r w:rsidRPr="00AA0095">
              <w:rPr>
                <w:rFonts w:ascii="Arial" w:eastAsia="Calibri" w:hAnsi="Arial" w:cs="Arial"/>
                <w:b/>
                <w:bCs/>
                <w:kern w:val="0"/>
                <w14:ligatures w14:val="none"/>
              </w:rPr>
              <w:t>Copyrights</w:t>
            </w:r>
          </w:p>
          <w:p w14:paraId="1BC14371" w14:textId="6BD21BCB" w:rsidR="00F50B4E" w:rsidRPr="00AA0095" w:rsidRDefault="00F50B4E" w:rsidP="00014317">
            <w:pPr>
              <w:spacing w:after="0" w:line="276" w:lineRule="auto"/>
              <w:rPr>
                <w:rFonts w:ascii="Arial" w:eastAsia="Calibri" w:hAnsi="Arial" w:cs="Arial"/>
                <w:b/>
                <w:bCs/>
                <w:kern w:val="0"/>
                <w:lang w:val="en-GB"/>
                <w14:ligatures w14:val="none"/>
              </w:rPr>
            </w:pPr>
            <w:r w:rsidRPr="00AA0095">
              <w:rPr>
                <w:rFonts w:ascii="Arial" w:eastAsia="Calibri" w:hAnsi="Arial" w:cs="Arial"/>
                <w:kern w:val="0"/>
                <w:lang w:val="en-GB"/>
                <w14:ligatures w14:val="none"/>
              </w:rPr>
              <w:t>Both data and materials used will be submitted to AUDA-NEPAD who retain copy rights to the report. Consultants may not divulge, extract, or quote national data or make reference to the outcomes of this assignment in other work without the expressed written permission of AUDA-NEPAD</w:t>
            </w:r>
          </w:p>
        </w:tc>
      </w:tr>
    </w:tbl>
    <w:p w14:paraId="014A027F" w14:textId="77777777" w:rsidR="004B7B7F" w:rsidRPr="00014317" w:rsidRDefault="004B7B7F">
      <w:pPr>
        <w:rPr>
          <w:rFonts w:ascii="Arial" w:hAnsi="Arial" w:cs="Arial"/>
        </w:rPr>
      </w:pPr>
    </w:p>
    <w:sectPr w:rsidR="004B7B7F" w:rsidRPr="0001431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7972" w14:textId="77777777" w:rsidR="003B3F67" w:rsidRDefault="003B3F67" w:rsidP="00F50B4E">
      <w:pPr>
        <w:spacing w:after="0" w:line="240" w:lineRule="auto"/>
      </w:pPr>
      <w:r>
        <w:separator/>
      </w:r>
    </w:p>
  </w:endnote>
  <w:endnote w:type="continuationSeparator" w:id="0">
    <w:p w14:paraId="4F650D30" w14:textId="77777777" w:rsidR="003B3F67" w:rsidRDefault="003B3F67" w:rsidP="00F5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A63E" w14:textId="77777777" w:rsidR="003B3F67" w:rsidRDefault="003B3F67" w:rsidP="00F50B4E">
      <w:pPr>
        <w:spacing w:after="0" w:line="240" w:lineRule="auto"/>
      </w:pPr>
      <w:r>
        <w:separator/>
      </w:r>
    </w:p>
  </w:footnote>
  <w:footnote w:type="continuationSeparator" w:id="0">
    <w:p w14:paraId="51D1EB07" w14:textId="77777777" w:rsidR="003B3F67" w:rsidRDefault="003B3F67" w:rsidP="00F5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52E6" w14:textId="3F2E4D36" w:rsidR="00F50B4E" w:rsidRDefault="00F50B4E">
    <w:pPr>
      <w:pStyle w:val="Header"/>
    </w:pPr>
    <w:r w:rsidRPr="0085602B">
      <w:rPr>
        <w:rFonts w:ascii="Arial" w:hAnsi="Arial" w:cs="Arial"/>
        <w:noProof/>
        <w:color w:val="000000"/>
      </w:rPr>
      <w:drawing>
        <wp:anchor distT="0" distB="0" distL="114300" distR="114300" simplePos="0" relativeHeight="251659264" behindDoc="0" locked="0" layoutInCell="1" allowOverlap="1" wp14:anchorId="6E54D613" wp14:editId="2A9803D5">
          <wp:simplePos x="0" y="0"/>
          <wp:positionH relativeFrom="column">
            <wp:posOffset>1260605</wp:posOffset>
          </wp:positionH>
          <wp:positionV relativeFrom="paragraph">
            <wp:posOffset>-416430</wp:posOffset>
          </wp:positionV>
          <wp:extent cx="3552825" cy="880745"/>
          <wp:effectExtent l="0" t="0" r="0" b="0"/>
          <wp:wrapThrough wrapText="bothSides">
            <wp:wrapPolygon edited="0">
              <wp:start x="0" y="0"/>
              <wp:lineTo x="0" y="21024"/>
              <wp:lineTo x="21426" y="21024"/>
              <wp:lineTo x="214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2825" cy="8807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CA1"/>
    <w:multiLevelType w:val="hybridMultilevel"/>
    <w:tmpl w:val="03ECF1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F0706"/>
    <w:multiLevelType w:val="hybridMultilevel"/>
    <w:tmpl w:val="882A1CB2"/>
    <w:lvl w:ilvl="0" w:tplc="1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D738ED"/>
    <w:multiLevelType w:val="hybridMultilevel"/>
    <w:tmpl w:val="6330A902"/>
    <w:lvl w:ilvl="0" w:tplc="357C3ADC">
      <w:start w:val="1"/>
      <w:numFmt w:val="lowerLetter"/>
      <w:lvlText w:val="%1)"/>
      <w:lvlJc w:val="left"/>
      <w:pPr>
        <w:ind w:left="430" w:hanging="360"/>
      </w:pPr>
      <w:rPr>
        <w:rFonts w:hint="default"/>
        <w:b/>
        <w:i/>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3" w15:restartNumberingAfterBreak="0">
    <w:nsid w:val="17DF0D8C"/>
    <w:multiLevelType w:val="hybridMultilevel"/>
    <w:tmpl w:val="D94CCF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CBF0237"/>
    <w:multiLevelType w:val="hybridMultilevel"/>
    <w:tmpl w:val="49BC0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936FE0"/>
    <w:multiLevelType w:val="hybridMultilevel"/>
    <w:tmpl w:val="8328F5B4"/>
    <w:lvl w:ilvl="0" w:tplc="E222F75C">
      <w:start w:val="6"/>
      <w:numFmt w:val="bullet"/>
      <w:lvlText w:val="-"/>
      <w:lvlJc w:val="left"/>
      <w:pPr>
        <w:ind w:left="360" w:hanging="360"/>
      </w:pPr>
      <w:rPr>
        <w:rFonts w:ascii="Arial" w:eastAsiaTheme="minorHAnsi" w:hAnsi="Aria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15:restartNumberingAfterBreak="0">
    <w:nsid w:val="2EDB31CC"/>
    <w:multiLevelType w:val="hybridMultilevel"/>
    <w:tmpl w:val="4D1E09B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3A730C52"/>
    <w:multiLevelType w:val="hybridMultilevel"/>
    <w:tmpl w:val="CCB009BE"/>
    <w:lvl w:ilvl="0" w:tplc="4F6E9B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5AF1F7E"/>
    <w:multiLevelType w:val="hybridMultilevel"/>
    <w:tmpl w:val="A0C667B8"/>
    <w:lvl w:ilvl="0" w:tplc="1C09000F">
      <w:start w:val="1"/>
      <w:numFmt w:val="decimal"/>
      <w:lvlText w:val="%1."/>
      <w:lvlJc w:val="left"/>
      <w:pPr>
        <w:ind w:left="360" w:hanging="360"/>
      </w:pPr>
      <w:rPr>
        <w:color w:val="auto"/>
      </w:rPr>
    </w:lvl>
    <w:lvl w:ilvl="1" w:tplc="60D8A82E">
      <w:numFmt w:val="bullet"/>
      <w:lvlText w:val="-"/>
      <w:lvlJc w:val="left"/>
      <w:pPr>
        <w:ind w:left="1440" w:hanging="720"/>
      </w:pPr>
      <w:rPr>
        <w:rFonts w:ascii="Arial" w:eastAsia="Calibri" w:hAnsi="Arial" w:cs="Arial"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15:restartNumberingAfterBreak="0">
    <w:nsid w:val="4EDC057B"/>
    <w:multiLevelType w:val="hybridMultilevel"/>
    <w:tmpl w:val="D28609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53680C64"/>
    <w:multiLevelType w:val="hybridMultilevel"/>
    <w:tmpl w:val="052E3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E2C1973"/>
    <w:multiLevelType w:val="hybridMultilevel"/>
    <w:tmpl w:val="2A3A43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60973A4E"/>
    <w:multiLevelType w:val="hybridMultilevel"/>
    <w:tmpl w:val="174E94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16B19E5"/>
    <w:multiLevelType w:val="hybridMultilevel"/>
    <w:tmpl w:val="1CE8301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E066F4"/>
    <w:multiLevelType w:val="hybridMultilevel"/>
    <w:tmpl w:val="3D2C1824"/>
    <w:lvl w:ilvl="0" w:tplc="1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83332615">
    <w:abstractNumId w:val="2"/>
  </w:num>
  <w:num w:numId="2" w16cid:durableId="987366913">
    <w:abstractNumId w:val="0"/>
  </w:num>
  <w:num w:numId="3" w16cid:durableId="242227141">
    <w:abstractNumId w:val="11"/>
  </w:num>
  <w:num w:numId="4" w16cid:durableId="188304979">
    <w:abstractNumId w:val="7"/>
  </w:num>
  <w:num w:numId="5" w16cid:durableId="217863557">
    <w:abstractNumId w:val="9"/>
  </w:num>
  <w:num w:numId="6" w16cid:durableId="661273450">
    <w:abstractNumId w:val="3"/>
  </w:num>
  <w:num w:numId="7" w16cid:durableId="1594894095">
    <w:abstractNumId w:val="4"/>
  </w:num>
  <w:num w:numId="8" w16cid:durableId="1580869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22103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4240573">
    <w:abstractNumId w:val="5"/>
  </w:num>
  <w:num w:numId="11" w16cid:durableId="525143012">
    <w:abstractNumId w:val="10"/>
  </w:num>
  <w:num w:numId="12" w16cid:durableId="1294209340">
    <w:abstractNumId w:val="12"/>
  </w:num>
  <w:num w:numId="13" w16cid:durableId="1647320239">
    <w:abstractNumId w:val="14"/>
  </w:num>
  <w:num w:numId="14" w16cid:durableId="531578014">
    <w:abstractNumId w:val="1"/>
  </w:num>
  <w:num w:numId="15" w16cid:durableId="13186090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wtjA1NjY0MTaxNDdX0lEKTi0uzszPAykwrAUAYv6acywAAAA="/>
  </w:docVars>
  <w:rsids>
    <w:rsidRoot w:val="00F50B4E"/>
    <w:rsid w:val="000019BF"/>
    <w:rsid w:val="00010896"/>
    <w:rsid w:val="00013B52"/>
    <w:rsid w:val="00014317"/>
    <w:rsid w:val="000177EB"/>
    <w:rsid w:val="00026FE3"/>
    <w:rsid w:val="000309E2"/>
    <w:rsid w:val="0003447A"/>
    <w:rsid w:val="00040D6A"/>
    <w:rsid w:val="00042A6B"/>
    <w:rsid w:val="0004483D"/>
    <w:rsid w:val="0005525F"/>
    <w:rsid w:val="00062FFC"/>
    <w:rsid w:val="00064E0C"/>
    <w:rsid w:val="000650F6"/>
    <w:rsid w:val="000728C6"/>
    <w:rsid w:val="000821AD"/>
    <w:rsid w:val="000867C9"/>
    <w:rsid w:val="0008745A"/>
    <w:rsid w:val="0009131F"/>
    <w:rsid w:val="00096D22"/>
    <w:rsid w:val="000A0B4D"/>
    <w:rsid w:val="000A21A2"/>
    <w:rsid w:val="000A6746"/>
    <w:rsid w:val="000B34F4"/>
    <w:rsid w:val="000B77B4"/>
    <w:rsid w:val="000C0689"/>
    <w:rsid w:val="000C0784"/>
    <w:rsid w:val="000C4633"/>
    <w:rsid w:val="000C686A"/>
    <w:rsid w:val="000D049C"/>
    <w:rsid w:val="000D25BE"/>
    <w:rsid w:val="000D348C"/>
    <w:rsid w:val="000D5002"/>
    <w:rsid w:val="000D741B"/>
    <w:rsid w:val="000E7AF3"/>
    <w:rsid w:val="001157DD"/>
    <w:rsid w:val="00117609"/>
    <w:rsid w:val="0013291E"/>
    <w:rsid w:val="001360B2"/>
    <w:rsid w:val="001407F6"/>
    <w:rsid w:val="00144A7F"/>
    <w:rsid w:val="00146744"/>
    <w:rsid w:val="001472AB"/>
    <w:rsid w:val="0015075F"/>
    <w:rsid w:val="001552A7"/>
    <w:rsid w:val="0016408C"/>
    <w:rsid w:val="00164E8E"/>
    <w:rsid w:val="00166FB2"/>
    <w:rsid w:val="001747AC"/>
    <w:rsid w:val="0017611B"/>
    <w:rsid w:val="0018207A"/>
    <w:rsid w:val="001862BA"/>
    <w:rsid w:val="00187537"/>
    <w:rsid w:val="00197020"/>
    <w:rsid w:val="001B1A65"/>
    <w:rsid w:val="001B6579"/>
    <w:rsid w:val="001C09E4"/>
    <w:rsid w:val="001C7D4B"/>
    <w:rsid w:val="001E6373"/>
    <w:rsid w:val="001F0021"/>
    <w:rsid w:val="001F10BC"/>
    <w:rsid w:val="001F6903"/>
    <w:rsid w:val="001F7E0F"/>
    <w:rsid w:val="00203DDC"/>
    <w:rsid w:val="00205263"/>
    <w:rsid w:val="0021066A"/>
    <w:rsid w:val="00210C3B"/>
    <w:rsid w:val="00216019"/>
    <w:rsid w:val="00220A36"/>
    <w:rsid w:val="0022116C"/>
    <w:rsid w:val="002314FA"/>
    <w:rsid w:val="00233410"/>
    <w:rsid w:val="002375A6"/>
    <w:rsid w:val="00244045"/>
    <w:rsid w:val="00253275"/>
    <w:rsid w:val="0026194B"/>
    <w:rsid w:val="00266803"/>
    <w:rsid w:val="00270378"/>
    <w:rsid w:val="002709A6"/>
    <w:rsid w:val="00271325"/>
    <w:rsid w:val="002820A9"/>
    <w:rsid w:val="00294CBC"/>
    <w:rsid w:val="002A321D"/>
    <w:rsid w:val="002A400E"/>
    <w:rsid w:val="002B029B"/>
    <w:rsid w:val="002C67E3"/>
    <w:rsid w:val="002D2C8C"/>
    <w:rsid w:val="002D330E"/>
    <w:rsid w:val="0030130E"/>
    <w:rsid w:val="0031282A"/>
    <w:rsid w:val="0031436B"/>
    <w:rsid w:val="0031494D"/>
    <w:rsid w:val="00320745"/>
    <w:rsid w:val="00323933"/>
    <w:rsid w:val="003321AA"/>
    <w:rsid w:val="003417A0"/>
    <w:rsid w:val="00342641"/>
    <w:rsid w:val="00343AE9"/>
    <w:rsid w:val="00345582"/>
    <w:rsid w:val="00353495"/>
    <w:rsid w:val="00372C88"/>
    <w:rsid w:val="00374BDA"/>
    <w:rsid w:val="00380E66"/>
    <w:rsid w:val="003836D3"/>
    <w:rsid w:val="00385692"/>
    <w:rsid w:val="00385796"/>
    <w:rsid w:val="00385D30"/>
    <w:rsid w:val="0039355C"/>
    <w:rsid w:val="003A1101"/>
    <w:rsid w:val="003A7FFA"/>
    <w:rsid w:val="003B0AA9"/>
    <w:rsid w:val="003B3F67"/>
    <w:rsid w:val="003B4166"/>
    <w:rsid w:val="003B428E"/>
    <w:rsid w:val="003B759F"/>
    <w:rsid w:val="003D0D7B"/>
    <w:rsid w:val="003D1D1E"/>
    <w:rsid w:val="003E04BE"/>
    <w:rsid w:val="003F06EA"/>
    <w:rsid w:val="003F0921"/>
    <w:rsid w:val="003F1392"/>
    <w:rsid w:val="003F1DDA"/>
    <w:rsid w:val="003F3708"/>
    <w:rsid w:val="004016CA"/>
    <w:rsid w:val="0040395F"/>
    <w:rsid w:val="00410994"/>
    <w:rsid w:val="0041547B"/>
    <w:rsid w:val="00416EF5"/>
    <w:rsid w:val="00417734"/>
    <w:rsid w:val="004248DA"/>
    <w:rsid w:val="00434FD1"/>
    <w:rsid w:val="004418B8"/>
    <w:rsid w:val="00464FA8"/>
    <w:rsid w:val="00465AF4"/>
    <w:rsid w:val="00476E00"/>
    <w:rsid w:val="00480789"/>
    <w:rsid w:val="0049493A"/>
    <w:rsid w:val="004A1B65"/>
    <w:rsid w:val="004B688C"/>
    <w:rsid w:val="004B7B7F"/>
    <w:rsid w:val="004C4740"/>
    <w:rsid w:val="004C6DD4"/>
    <w:rsid w:val="004D37E7"/>
    <w:rsid w:val="004D4A10"/>
    <w:rsid w:val="004E30D6"/>
    <w:rsid w:val="004E3252"/>
    <w:rsid w:val="004E3658"/>
    <w:rsid w:val="004F1166"/>
    <w:rsid w:val="004F6E92"/>
    <w:rsid w:val="00501C34"/>
    <w:rsid w:val="00504981"/>
    <w:rsid w:val="00507EE7"/>
    <w:rsid w:val="00522B6F"/>
    <w:rsid w:val="005235EB"/>
    <w:rsid w:val="0053241D"/>
    <w:rsid w:val="005348C2"/>
    <w:rsid w:val="00536F29"/>
    <w:rsid w:val="00540C73"/>
    <w:rsid w:val="00541755"/>
    <w:rsid w:val="005428A4"/>
    <w:rsid w:val="0054366C"/>
    <w:rsid w:val="0055297E"/>
    <w:rsid w:val="00556194"/>
    <w:rsid w:val="00561244"/>
    <w:rsid w:val="005628C9"/>
    <w:rsid w:val="00564EB9"/>
    <w:rsid w:val="005711DF"/>
    <w:rsid w:val="0057596E"/>
    <w:rsid w:val="0057634D"/>
    <w:rsid w:val="0057668E"/>
    <w:rsid w:val="005804AD"/>
    <w:rsid w:val="00580722"/>
    <w:rsid w:val="00582197"/>
    <w:rsid w:val="00582901"/>
    <w:rsid w:val="00583CBF"/>
    <w:rsid w:val="0059125E"/>
    <w:rsid w:val="00592EDC"/>
    <w:rsid w:val="005959A5"/>
    <w:rsid w:val="00595C38"/>
    <w:rsid w:val="005A0293"/>
    <w:rsid w:val="005A1C47"/>
    <w:rsid w:val="005A1C90"/>
    <w:rsid w:val="005A531C"/>
    <w:rsid w:val="005A7C6C"/>
    <w:rsid w:val="005B12DD"/>
    <w:rsid w:val="005B65F9"/>
    <w:rsid w:val="005C53F0"/>
    <w:rsid w:val="005D4A82"/>
    <w:rsid w:val="005D5186"/>
    <w:rsid w:val="0060141D"/>
    <w:rsid w:val="0060319A"/>
    <w:rsid w:val="00610A23"/>
    <w:rsid w:val="0061124D"/>
    <w:rsid w:val="00620200"/>
    <w:rsid w:val="00622685"/>
    <w:rsid w:val="0062271E"/>
    <w:rsid w:val="006371D8"/>
    <w:rsid w:val="006429E7"/>
    <w:rsid w:val="00652AB0"/>
    <w:rsid w:val="00653C60"/>
    <w:rsid w:val="00656FEC"/>
    <w:rsid w:val="00657F52"/>
    <w:rsid w:val="006717FC"/>
    <w:rsid w:val="0067457E"/>
    <w:rsid w:val="0067752B"/>
    <w:rsid w:val="00695325"/>
    <w:rsid w:val="006A10CD"/>
    <w:rsid w:val="006A2BC9"/>
    <w:rsid w:val="006A51AA"/>
    <w:rsid w:val="006B1E4C"/>
    <w:rsid w:val="006B45FB"/>
    <w:rsid w:val="006B7247"/>
    <w:rsid w:val="006C5A8A"/>
    <w:rsid w:val="006D3804"/>
    <w:rsid w:val="006D637D"/>
    <w:rsid w:val="00704225"/>
    <w:rsid w:val="007061FC"/>
    <w:rsid w:val="00707303"/>
    <w:rsid w:val="0071548A"/>
    <w:rsid w:val="00725E89"/>
    <w:rsid w:val="00727CFD"/>
    <w:rsid w:val="00735D74"/>
    <w:rsid w:val="00740810"/>
    <w:rsid w:val="0074083C"/>
    <w:rsid w:val="0075039B"/>
    <w:rsid w:val="007518D8"/>
    <w:rsid w:val="007531F9"/>
    <w:rsid w:val="0075732C"/>
    <w:rsid w:val="007617E4"/>
    <w:rsid w:val="007832A9"/>
    <w:rsid w:val="00783633"/>
    <w:rsid w:val="007949B3"/>
    <w:rsid w:val="007973B5"/>
    <w:rsid w:val="007A3AED"/>
    <w:rsid w:val="007A55A6"/>
    <w:rsid w:val="007A6EBD"/>
    <w:rsid w:val="007B1A48"/>
    <w:rsid w:val="007B242E"/>
    <w:rsid w:val="007B45C9"/>
    <w:rsid w:val="007C2A20"/>
    <w:rsid w:val="007C7842"/>
    <w:rsid w:val="007D032A"/>
    <w:rsid w:val="007D292C"/>
    <w:rsid w:val="007D41F4"/>
    <w:rsid w:val="007D56ED"/>
    <w:rsid w:val="007E00B5"/>
    <w:rsid w:val="007E2EC9"/>
    <w:rsid w:val="007E6007"/>
    <w:rsid w:val="007F1107"/>
    <w:rsid w:val="007F4CE7"/>
    <w:rsid w:val="007F5F2C"/>
    <w:rsid w:val="0080535D"/>
    <w:rsid w:val="00811080"/>
    <w:rsid w:val="00813027"/>
    <w:rsid w:val="00815CFD"/>
    <w:rsid w:val="00827FB4"/>
    <w:rsid w:val="008322A7"/>
    <w:rsid w:val="00836EAC"/>
    <w:rsid w:val="00840C40"/>
    <w:rsid w:val="008417E1"/>
    <w:rsid w:val="00841D96"/>
    <w:rsid w:val="0084388D"/>
    <w:rsid w:val="00843AEF"/>
    <w:rsid w:val="00844EAA"/>
    <w:rsid w:val="00845F49"/>
    <w:rsid w:val="008523F5"/>
    <w:rsid w:val="008640CE"/>
    <w:rsid w:val="00864947"/>
    <w:rsid w:val="008759AB"/>
    <w:rsid w:val="00880D72"/>
    <w:rsid w:val="00886518"/>
    <w:rsid w:val="00893FE6"/>
    <w:rsid w:val="00896A50"/>
    <w:rsid w:val="00897CF3"/>
    <w:rsid w:val="008A10AA"/>
    <w:rsid w:val="008C417E"/>
    <w:rsid w:val="008C4887"/>
    <w:rsid w:val="008D1224"/>
    <w:rsid w:val="008E1071"/>
    <w:rsid w:val="008E12E8"/>
    <w:rsid w:val="008E66B0"/>
    <w:rsid w:val="008E7159"/>
    <w:rsid w:val="0090234F"/>
    <w:rsid w:val="00911913"/>
    <w:rsid w:val="00933FC5"/>
    <w:rsid w:val="0093647B"/>
    <w:rsid w:val="00944B27"/>
    <w:rsid w:val="00947219"/>
    <w:rsid w:val="0095684D"/>
    <w:rsid w:val="00964D1E"/>
    <w:rsid w:val="00983EFA"/>
    <w:rsid w:val="00984D40"/>
    <w:rsid w:val="00986F63"/>
    <w:rsid w:val="00991CD8"/>
    <w:rsid w:val="009A1755"/>
    <w:rsid w:val="009A1F07"/>
    <w:rsid w:val="009A24B3"/>
    <w:rsid w:val="009A5573"/>
    <w:rsid w:val="009A6E79"/>
    <w:rsid w:val="009B4EA9"/>
    <w:rsid w:val="009B544B"/>
    <w:rsid w:val="009E6651"/>
    <w:rsid w:val="009F1313"/>
    <w:rsid w:val="009F534C"/>
    <w:rsid w:val="00A03586"/>
    <w:rsid w:val="00A04C03"/>
    <w:rsid w:val="00A10837"/>
    <w:rsid w:val="00A12859"/>
    <w:rsid w:val="00A30797"/>
    <w:rsid w:val="00A30AD2"/>
    <w:rsid w:val="00A408A6"/>
    <w:rsid w:val="00A43FBB"/>
    <w:rsid w:val="00A54B78"/>
    <w:rsid w:val="00A555AF"/>
    <w:rsid w:val="00A7242A"/>
    <w:rsid w:val="00A829B7"/>
    <w:rsid w:val="00A93667"/>
    <w:rsid w:val="00A97C4F"/>
    <w:rsid w:val="00AA0095"/>
    <w:rsid w:val="00AB02CC"/>
    <w:rsid w:val="00AB14C9"/>
    <w:rsid w:val="00AC1E2D"/>
    <w:rsid w:val="00AC2BC9"/>
    <w:rsid w:val="00AC395D"/>
    <w:rsid w:val="00AE58CD"/>
    <w:rsid w:val="00AF07C0"/>
    <w:rsid w:val="00AF5818"/>
    <w:rsid w:val="00AF74A3"/>
    <w:rsid w:val="00AF7A11"/>
    <w:rsid w:val="00B06B46"/>
    <w:rsid w:val="00B139D2"/>
    <w:rsid w:val="00B20478"/>
    <w:rsid w:val="00B20C82"/>
    <w:rsid w:val="00B371D3"/>
    <w:rsid w:val="00B46C13"/>
    <w:rsid w:val="00B47864"/>
    <w:rsid w:val="00B5671A"/>
    <w:rsid w:val="00B77B25"/>
    <w:rsid w:val="00B84437"/>
    <w:rsid w:val="00B90584"/>
    <w:rsid w:val="00B923A9"/>
    <w:rsid w:val="00B95B10"/>
    <w:rsid w:val="00B97E3E"/>
    <w:rsid w:val="00BA3404"/>
    <w:rsid w:val="00BA3C47"/>
    <w:rsid w:val="00BA72EC"/>
    <w:rsid w:val="00BB525B"/>
    <w:rsid w:val="00BC0190"/>
    <w:rsid w:val="00BC10A3"/>
    <w:rsid w:val="00BD20D9"/>
    <w:rsid w:val="00BD3F18"/>
    <w:rsid w:val="00BE29D6"/>
    <w:rsid w:val="00BE3D4E"/>
    <w:rsid w:val="00C07E04"/>
    <w:rsid w:val="00C141B1"/>
    <w:rsid w:val="00C60882"/>
    <w:rsid w:val="00C67FC4"/>
    <w:rsid w:val="00C73571"/>
    <w:rsid w:val="00C74654"/>
    <w:rsid w:val="00C75C2F"/>
    <w:rsid w:val="00C85C53"/>
    <w:rsid w:val="00C86DCC"/>
    <w:rsid w:val="00C922AA"/>
    <w:rsid w:val="00CA6684"/>
    <w:rsid w:val="00CB1027"/>
    <w:rsid w:val="00CC12F9"/>
    <w:rsid w:val="00CC158A"/>
    <w:rsid w:val="00CC59F1"/>
    <w:rsid w:val="00CD0AE3"/>
    <w:rsid w:val="00CD2C1A"/>
    <w:rsid w:val="00D03396"/>
    <w:rsid w:val="00D07243"/>
    <w:rsid w:val="00D112E9"/>
    <w:rsid w:val="00D151B6"/>
    <w:rsid w:val="00D25A65"/>
    <w:rsid w:val="00D25EB8"/>
    <w:rsid w:val="00D262AD"/>
    <w:rsid w:val="00D264F3"/>
    <w:rsid w:val="00D26971"/>
    <w:rsid w:val="00D441B3"/>
    <w:rsid w:val="00D44381"/>
    <w:rsid w:val="00D45978"/>
    <w:rsid w:val="00D4674D"/>
    <w:rsid w:val="00D51D0D"/>
    <w:rsid w:val="00D52818"/>
    <w:rsid w:val="00D55BDB"/>
    <w:rsid w:val="00D56751"/>
    <w:rsid w:val="00D6010F"/>
    <w:rsid w:val="00D66796"/>
    <w:rsid w:val="00D6709F"/>
    <w:rsid w:val="00D6756F"/>
    <w:rsid w:val="00D8239B"/>
    <w:rsid w:val="00D92269"/>
    <w:rsid w:val="00D9291E"/>
    <w:rsid w:val="00D93338"/>
    <w:rsid w:val="00D93D0A"/>
    <w:rsid w:val="00D97CB8"/>
    <w:rsid w:val="00DA1F9F"/>
    <w:rsid w:val="00DA584E"/>
    <w:rsid w:val="00DA6D42"/>
    <w:rsid w:val="00DC1664"/>
    <w:rsid w:val="00DC40C6"/>
    <w:rsid w:val="00DC64A2"/>
    <w:rsid w:val="00DC7400"/>
    <w:rsid w:val="00DD4130"/>
    <w:rsid w:val="00DD633B"/>
    <w:rsid w:val="00DD7332"/>
    <w:rsid w:val="00DE0211"/>
    <w:rsid w:val="00DE6358"/>
    <w:rsid w:val="00DE7C4C"/>
    <w:rsid w:val="00DF6180"/>
    <w:rsid w:val="00DF69AD"/>
    <w:rsid w:val="00E01C3F"/>
    <w:rsid w:val="00E0633A"/>
    <w:rsid w:val="00E149A3"/>
    <w:rsid w:val="00E23C49"/>
    <w:rsid w:val="00E246C8"/>
    <w:rsid w:val="00E2649B"/>
    <w:rsid w:val="00E327FB"/>
    <w:rsid w:val="00E415B0"/>
    <w:rsid w:val="00E4462C"/>
    <w:rsid w:val="00E521BA"/>
    <w:rsid w:val="00E54CDA"/>
    <w:rsid w:val="00E61B63"/>
    <w:rsid w:val="00E650E3"/>
    <w:rsid w:val="00E77A85"/>
    <w:rsid w:val="00E83B0C"/>
    <w:rsid w:val="00E861AF"/>
    <w:rsid w:val="00E9751E"/>
    <w:rsid w:val="00E97753"/>
    <w:rsid w:val="00EB26C9"/>
    <w:rsid w:val="00ED0EB8"/>
    <w:rsid w:val="00ED3308"/>
    <w:rsid w:val="00ED7375"/>
    <w:rsid w:val="00EE0F4A"/>
    <w:rsid w:val="00EE7389"/>
    <w:rsid w:val="00EF44D2"/>
    <w:rsid w:val="00EF4954"/>
    <w:rsid w:val="00EF784B"/>
    <w:rsid w:val="00F0489B"/>
    <w:rsid w:val="00F115AC"/>
    <w:rsid w:val="00F16420"/>
    <w:rsid w:val="00F21042"/>
    <w:rsid w:val="00F262E9"/>
    <w:rsid w:val="00F34C54"/>
    <w:rsid w:val="00F47046"/>
    <w:rsid w:val="00F50B4E"/>
    <w:rsid w:val="00F569D6"/>
    <w:rsid w:val="00F607FF"/>
    <w:rsid w:val="00F633EC"/>
    <w:rsid w:val="00F6412E"/>
    <w:rsid w:val="00F67DF2"/>
    <w:rsid w:val="00F74968"/>
    <w:rsid w:val="00F836B3"/>
    <w:rsid w:val="00F84159"/>
    <w:rsid w:val="00F864D0"/>
    <w:rsid w:val="00F86FE9"/>
    <w:rsid w:val="00F905E3"/>
    <w:rsid w:val="00F93C6C"/>
    <w:rsid w:val="00FA06A5"/>
    <w:rsid w:val="00FA08C8"/>
    <w:rsid w:val="00FA14E6"/>
    <w:rsid w:val="00FB76F5"/>
    <w:rsid w:val="00FC6BD8"/>
    <w:rsid w:val="00FD02F9"/>
    <w:rsid w:val="00FD2645"/>
    <w:rsid w:val="00FD2AF5"/>
    <w:rsid w:val="00FD2CD0"/>
    <w:rsid w:val="00FD7BBB"/>
    <w:rsid w:val="00FE2BAC"/>
    <w:rsid w:val="00FE7EFA"/>
    <w:rsid w:val="00FF46E0"/>
    <w:rsid w:val="00FF533C"/>
    <w:rsid w:val="00FF5BB3"/>
    <w:rsid w:val="00FF7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B4368"/>
  <w15:chartTrackingRefBased/>
  <w15:docId w15:val="{1050E871-ED7E-4695-B1F1-9CC6C9D4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0B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0B4E"/>
    <w:rPr>
      <w:sz w:val="20"/>
      <w:szCs w:val="20"/>
      <w:lang w:val="en-US"/>
    </w:rPr>
  </w:style>
  <w:style w:type="paragraph" w:styleId="Header">
    <w:name w:val="header"/>
    <w:basedOn w:val="Normal"/>
    <w:link w:val="HeaderChar"/>
    <w:uiPriority w:val="99"/>
    <w:unhideWhenUsed/>
    <w:rsid w:val="00F5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4E"/>
    <w:rPr>
      <w:lang w:val="en-US"/>
    </w:rPr>
  </w:style>
  <w:style w:type="paragraph" w:styleId="Footer">
    <w:name w:val="footer"/>
    <w:basedOn w:val="Normal"/>
    <w:link w:val="FooterChar"/>
    <w:uiPriority w:val="99"/>
    <w:unhideWhenUsed/>
    <w:rsid w:val="00F5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4E"/>
    <w:rPr>
      <w:lang w:val="en-US"/>
    </w:rPr>
  </w:style>
  <w:style w:type="paragraph" w:customStyle="1" w:styleId="Default">
    <w:name w:val="Default"/>
    <w:rsid w:val="005C53F0"/>
    <w:pPr>
      <w:autoSpaceDE w:val="0"/>
      <w:autoSpaceDN w:val="0"/>
      <w:adjustRightInd w:val="0"/>
      <w:spacing w:after="0" w:line="240" w:lineRule="auto"/>
    </w:pPr>
    <w:rPr>
      <w:rFonts w:ascii="Cambria" w:hAnsi="Cambria" w:cs="Cambria"/>
      <w:color w:val="000000"/>
      <w:kern w:val="0"/>
      <w:sz w:val="24"/>
      <w:szCs w:val="24"/>
    </w:rPr>
  </w:style>
  <w:style w:type="paragraph" w:styleId="NormalWeb">
    <w:name w:val="Normal (Web)"/>
    <w:basedOn w:val="Normal"/>
    <w:uiPriority w:val="99"/>
    <w:unhideWhenUsed/>
    <w:rsid w:val="007E6007"/>
    <w:pPr>
      <w:spacing w:before="100" w:beforeAutospacing="1" w:after="100" w:afterAutospacing="1" w:line="240" w:lineRule="auto"/>
    </w:pPr>
    <w:rPr>
      <w:rFonts w:ascii="Times New Roman" w:eastAsia="Times New Roman" w:hAnsi="Times New Roman" w:cs="Times New Roman"/>
      <w:kern w:val="0"/>
      <w:sz w:val="24"/>
      <w:szCs w:val="24"/>
      <w:lang w:val="en-ZA" w:eastAsia="en-ZA"/>
      <w14:ligatures w14:val="none"/>
    </w:rPr>
  </w:style>
  <w:style w:type="character" w:styleId="Strong">
    <w:name w:val="Strong"/>
    <w:basedOn w:val="DefaultParagraphFont"/>
    <w:uiPriority w:val="22"/>
    <w:qFormat/>
    <w:rsid w:val="00ED3308"/>
    <w:rPr>
      <w:b/>
      <w:bCs/>
    </w:rPr>
  </w:style>
  <w:style w:type="paragraph" w:styleId="ListParagraph">
    <w:name w:val="List Paragraph"/>
    <w:aliases w:val="Bullets,Paragraphe de liste 1,Liste couleur - Accent 11,RM1,References,List Paragraph (numbered (a)),Ha,Liste 1,Numbered Paragraph,List Paragraph 1,Paragraphe  revu,FooterText,Colorful List Accent 1,numbered,列出段落,列出段落1,List Paragraph2,bl"/>
    <w:basedOn w:val="Normal"/>
    <w:link w:val="ListParagraphChar"/>
    <w:uiPriority w:val="34"/>
    <w:qFormat/>
    <w:rsid w:val="001157DD"/>
    <w:pPr>
      <w:ind w:left="720"/>
      <w:contextualSpacing/>
    </w:pPr>
  </w:style>
  <w:style w:type="character" w:customStyle="1" w:styleId="ListParagraphChar">
    <w:name w:val="List Paragraph Char"/>
    <w:aliases w:val="Bullets Char,Paragraphe de liste 1 Char,Liste couleur - Accent 11 Char,RM1 Char,References Char,List Paragraph (numbered (a)) Char,Ha Char,Liste 1 Char,Numbered Paragraph Char,List Paragraph 1 Char,Paragraphe  revu Char,numbered Char"/>
    <w:link w:val="ListParagraph"/>
    <w:uiPriority w:val="34"/>
    <w:qFormat/>
    <w:locked/>
    <w:rsid w:val="00991CD8"/>
    <w:rPr>
      <w:lang w:val="en-US"/>
    </w:rPr>
  </w:style>
  <w:style w:type="character" w:styleId="EndnoteReference">
    <w:name w:val="endnote reference"/>
    <w:basedOn w:val="DefaultParagraphFont"/>
    <w:uiPriority w:val="99"/>
    <w:semiHidden/>
    <w:unhideWhenUsed/>
    <w:rsid w:val="00991CD8"/>
    <w:rPr>
      <w:vertAlign w:val="superscript"/>
    </w:rPr>
  </w:style>
  <w:style w:type="table" w:styleId="TableGrid">
    <w:name w:val="Table Grid"/>
    <w:basedOn w:val="TableNormal"/>
    <w:uiPriority w:val="59"/>
    <w:rsid w:val="0061124D"/>
    <w:pPr>
      <w:spacing w:after="0" w:line="240" w:lineRule="auto"/>
    </w:pPr>
    <w:rPr>
      <w:rFonts w:ascii="Calibri" w:eastAsia="Calibri" w:hAnsi="Calibri" w:cs="Times New Roman"/>
      <w:kern w:val="0"/>
      <w:sz w:val="20"/>
      <w:szCs w:val="20"/>
      <w:lang w:eastAsia="en-Z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56ED"/>
    <w:pPr>
      <w:spacing w:after="0" w:line="240" w:lineRule="auto"/>
    </w:pPr>
    <w:rPr>
      <w:lang w:val="en-US"/>
    </w:rPr>
  </w:style>
  <w:style w:type="character" w:styleId="CommentReference">
    <w:name w:val="annotation reference"/>
    <w:basedOn w:val="DefaultParagraphFont"/>
    <w:uiPriority w:val="99"/>
    <w:semiHidden/>
    <w:unhideWhenUsed/>
    <w:rsid w:val="008759AB"/>
    <w:rPr>
      <w:sz w:val="16"/>
      <w:szCs w:val="16"/>
    </w:rPr>
  </w:style>
  <w:style w:type="paragraph" w:styleId="CommentText">
    <w:name w:val="annotation text"/>
    <w:basedOn w:val="Normal"/>
    <w:link w:val="CommentTextChar"/>
    <w:uiPriority w:val="99"/>
    <w:unhideWhenUsed/>
    <w:rsid w:val="008759AB"/>
    <w:pPr>
      <w:spacing w:line="240" w:lineRule="auto"/>
    </w:pPr>
    <w:rPr>
      <w:sz w:val="20"/>
      <w:szCs w:val="20"/>
    </w:rPr>
  </w:style>
  <w:style w:type="character" w:customStyle="1" w:styleId="CommentTextChar">
    <w:name w:val="Comment Text Char"/>
    <w:basedOn w:val="DefaultParagraphFont"/>
    <w:link w:val="CommentText"/>
    <w:uiPriority w:val="99"/>
    <w:rsid w:val="008759AB"/>
    <w:rPr>
      <w:sz w:val="20"/>
      <w:szCs w:val="20"/>
      <w:lang w:val="en-US"/>
    </w:rPr>
  </w:style>
  <w:style w:type="paragraph" w:styleId="CommentSubject">
    <w:name w:val="annotation subject"/>
    <w:basedOn w:val="CommentText"/>
    <w:next w:val="CommentText"/>
    <w:link w:val="CommentSubjectChar"/>
    <w:uiPriority w:val="99"/>
    <w:semiHidden/>
    <w:unhideWhenUsed/>
    <w:rsid w:val="008759AB"/>
    <w:rPr>
      <w:b/>
      <w:bCs/>
    </w:rPr>
  </w:style>
  <w:style w:type="character" w:customStyle="1" w:styleId="CommentSubjectChar">
    <w:name w:val="Comment Subject Char"/>
    <w:basedOn w:val="CommentTextChar"/>
    <w:link w:val="CommentSubject"/>
    <w:uiPriority w:val="99"/>
    <w:semiHidden/>
    <w:rsid w:val="008759A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8870">
      <w:bodyDiv w:val="1"/>
      <w:marLeft w:val="0"/>
      <w:marRight w:val="0"/>
      <w:marTop w:val="0"/>
      <w:marBottom w:val="0"/>
      <w:divBdr>
        <w:top w:val="none" w:sz="0" w:space="0" w:color="auto"/>
        <w:left w:val="none" w:sz="0" w:space="0" w:color="auto"/>
        <w:bottom w:val="none" w:sz="0" w:space="0" w:color="auto"/>
        <w:right w:val="none" w:sz="0" w:space="0" w:color="auto"/>
      </w:divBdr>
    </w:div>
    <w:div w:id="74784366">
      <w:bodyDiv w:val="1"/>
      <w:marLeft w:val="0"/>
      <w:marRight w:val="0"/>
      <w:marTop w:val="0"/>
      <w:marBottom w:val="0"/>
      <w:divBdr>
        <w:top w:val="none" w:sz="0" w:space="0" w:color="auto"/>
        <w:left w:val="none" w:sz="0" w:space="0" w:color="auto"/>
        <w:bottom w:val="none" w:sz="0" w:space="0" w:color="auto"/>
        <w:right w:val="none" w:sz="0" w:space="0" w:color="auto"/>
      </w:divBdr>
    </w:div>
    <w:div w:id="113444425">
      <w:bodyDiv w:val="1"/>
      <w:marLeft w:val="0"/>
      <w:marRight w:val="0"/>
      <w:marTop w:val="0"/>
      <w:marBottom w:val="0"/>
      <w:divBdr>
        <w:top w:val="none" w:sz="0" w:space="0" w:color="auto"/>
        <w:left w:val="none" w:sz="0" w:space="0" w:color="auto"/>
        <w:bottom w:val="none" w:sz="0" w:space="0" w:color="auto"/>
        <w:right w:val="none" w:sz="0" w:space="0" w:color="auto"/>
      </w:divBdr>
    </w:div>
    <w:div w:id="140971175">
      <w:bodyDiv w:val="1"/>
      <w:marLeft w:val="0"/>
      <w:marRight w:val="0"/>
      <w:marTop w:val="0"/>
      <w:marBottom w:val="0"/>
      <w:divBdr>
        <w:top w:val="none" w:sz="0" w:space="0" w:color="auto"/>
        <w:left w:val="none" w:sz="0" w:space="0" w:color="auto"/>
        <w:bottom w:val="none" w:sz="0" w:space="0" w:color="auto"/>
        <w:right w:val="none" w:sz="0" w:space="0" w:color="auto"/>
      </w:divBdr>
    </w:div>
    <w:div w:id="837964209">
      <w:bodyDiv w:val="1"/>
      <w:marLeft w:val="0"/>
      <w:marRight w:val="0"/>
      <w:marTop w:val="0"/>
      <w:marBottom w:val="0"/>
      <w:divBdr>
        <w:top w:val="none" w:sz="0" w:space="0" w:color="auto"/>
        <w:left w:val="none" w:sz="0" w:space="0" w:color="auto"/>
        <w:bottom w:val="none" w:sz="0" w:space="0" w:color="auto"/>
        <w:right w:val="none" w:sz="0" w:space="0" w:color="auto"/>
      </w:divBdr>
    </w:div>
    <w:div w:id="954024885">
      <w:bodyDiv w:val="1"/>
      <w:marLeft w:val="0"/>
      <w:marRight w:val="0"/>
      <w:marTop w:val="0"/>
      <w:marBottom w:val="0"/>
      <w:divBdr>
        <w:top w:val="none" w:sz="0" w:space="0" w:color="auto"/>
        <w:left w:val="none" w:sz="0" w:space="0" w:color="auto"/>
        <w:bottom w:val="none" w:sz="0" w:space="0" w:color="auto"/>
        <w:right w:val="none" w:sz="0" w:space="0" w:color="auto"/>
      </w:divBdr>
    </w:div>
    <w:div w:id="1360742925">
      <w:bodyDiv w:val="1"/>
      <w:marLeft w:val="0"/>
      <w:marRight w:val="0"/>
      <w:marTop w:val="0"/>
      <w:marBottom w:val="0"/>
      <w:divBdr>
        <w:top w:val="none" w:sz="0" w:space="0" w:color="auto"/>
        <w:left w:val="none" w:sz="0" w:space="0" w:color="auto"/>
        <w:bottom w:val="none" w:sz="0" w:space="0" w:color="auto"/>
        <w:right w:val="none" w:sz="0" w:space="0" w:color="auto"/>
      </w:divBdr>
    </w:div>
    <w:div w:id="1518033301">
      <w:bodyDiv w:val="1"/>
      <w:marLeft w:val="0"/>
      <w:marRight w:val="0"/>
      <w:marTop w:val="0"/>
      <w:marBottom w:val="0"/>
      <w:divBdr>
        <w:top w:val="none" w:sz="0" w:space="0" w:color="auto"/>
        <w:left w:val="none" w:sz="0" w:space="0" w:color="auto"/>
        <w:bottom w:val="none" w:sz="0" w:space="0" w:color="auto"/>
        <w:right w:val="none" w:sz="0" w:space="0" w:color="auto"/>
      </w:divBdr>
    </w:div>
    <w:div w:id="1804421833">
      <w:bodyDiv w:val="1"/>
      <w:marLeft w:val="0"/>
      <w:marRight w:val="0"/>
      <w:marTop w:val="0"/>
      <w:marBottom w:val="0"/>
      <w:divBdr>
        <w:top w:val="none" w:sz="0" w:space="0" w:color="auto"/>
        <w:left w:val="none" w:sz="0" w:space="0" w:color="auto"/>
        <w:bottom w:val="none" w:sz="0" w:space="0" w:color="auto"/>
        <w:right w:val="none" w:sz="0" w:space="0" w:color="auto"/>
      </w:divBdr>
    </w:div>
    <w:div w:id="18533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d800fb-6393-45de-aa2d-d0d5c1b2ac1c">
      <Terms xmlns="http://schemas.microsoft.com/office/infopath/2007/PartnerControls"/>
    </lcf76f155ced4ddcb4097134ff3c332f>
    <TaxCatchAll xmlns="091f69ee-4322-4632-b28a-875252a7e6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264BCF43058A4CB286FC2B36A86F4B" ma:contentTypeVersion="" ma:contentTypeDescription="Create a new document." ma:contentTypeScope="" ma:versionID="8eed4756eaf3fc54de9e0f62eb06a4cf">
  <xsd:schema xmlns:xsd="http://www.w3.org/2001/XMLSchema" xmlns:xs="http://www.w3.org/2001/XMLSchema" xmlns:p="http://schemas.microsoft.com/office/2006/metadata/properties" xmlns:ns2="BAD800FB-6393-45DE-AA2D-D0D5C1B2AC1C" xmlns:ns3="091f69ee-4322-4632-b28a-875252a7e697" xmlns:ns4="bad800fb-6393-45de-aa2d-d0d5c1b2ac1c" targetNamespace="http://schemas.microsoft.com/office/2006/metadata/properties" ma:root="true" ma:fieldsID="b5ee7bc96c396d5ca1bbf1e7e3ea34ee" ns2:_="" ns3:_="" ns4:_="">
    <xsd:import namespace="BAD800FB-6393-45DE-AA2D-D0D5C1B2AC1C"/>
    <xsd:import namespace="091f69ee-4322-4632-b28a-875252a7e697"/>
    <xsd:import namespace="bad800fb-6393-45de-aa2d-d0d5c1b2a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1f69ee-4322-4632-b28a-875252a7e6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da80b0-8ccb-4e69-a093-78eb2e6f3072}" ma:internalName="TaxCatchAll" ma:showField="CatchAllData" ma:web="091f69ee-4322-4632-b28a-875252a7e6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e0451-f1ad-4e92-9767-e7e172549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1F15D-4715-494B-929B-0B95E950C61B}">
  <ds:schemaRefs>
    <ds:schemaRef ds:uri="http://schemas.microsoft.com/office/2006/metadata/properties"/>
    <ds:schemaRef ds:uri="http://schemas.microsoft.com/office/infopath/2007/PartnerControls"/>
    <ds:schemaRef ds:uri="bad800fb-6393-45de-aa2d-d0d5c1b2ac1c"/>
    <ds:schemaRef ds:uri="091f69ee-4322-4632-b28a-875252a7e697"/>
  </ds:schemaRefs>
</ds:datastoreItem>
</file>

<file path=customXml/itemProps2.xml><?xml version="1.0" encoding="utf-8"?>
<ds:datastoreItem xmlns:ds="http://schemas.openxmlformats.org/officeDocument/2006/customXml" ds:itemID="{4BD9AFFC-4202-4316-BB17-13A2639A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00FB-6393-45DE-AA2D-D0D5C1B2AC1C"/>
    <ds:schemaRef ds:uri="091f69ee-4322-4632-b28a-875252a7e697"/>
    <ds:schemaRef ds:uri="bad800fb-6393-45de-aa2d-d0d5c1b2a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51B54-FE2B-4731-AB4B-2CBA1886F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9455</Characters>
  <Application>Microsoft Office Word</Application>
  <DocSecurity>0</DocSecurity>
  <Lines>197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Chola Mfula</dc:creator>
  <cp:keywords/>
  <dc:description/>
  <cp:lastModifiedBy>Nhamo Simuka</cp:lastModifiedBy>
  <cp:revision>15</cp:revision>
  <dcterms:created xsi:type="dcterms:W3CDTF">2024-05-07T09:40:00Z</dcterms:created>
  <dcterms:modified xsi:type="dcterms:W3CDTF">2024-05-10T07:24:00Z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17686080e9bd9a463be3bf8593e7c05992228ee77b7b798702706ebd9869a466</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y fmtid="{D5CDD505-2E9C-101B-9397-08002B2CF9AE}" pid="6" name="ContentTypeId">
    <vt:lpwstr>0x010100CD264BCF43058A4CB286FC2B36A86F4B</vt:lpwstr>
  </property>
</Properties>
</file>