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B0A6" w14:textId="2E5CC71D" w:rsidR="0081086A" w:rsidRPr="005E049D" w:rsidRDefault="0081086A" w:rsidP="00162BFB">
      <w:pPr>
        <w:pStyle w:val="Heading1a"/>
        <w:keepNext w:val="0"/>
        <w:keepLines w:val="0"/>
        <w:tabs>
          <w:tab w:val="clear" w:pos="-720"/>
        </w:tabs>
        <w:suppressAutoHyphens w:val="0"/>
        <w:rPr>
          <w:rFonts w:ascii="Arial" w:hAnsi="Arial" w:cs="Arial"/>
          <w:bCs/>
          <w:i/>
          <w:smallCaps w:val="0"/>
          <w:sz w:val="22"/>
          <w:szCs w:val="22"/>
        </w:rPr>
      </w:pPr>
      <w:r w:rsidRPr="005E049D">
        <w:rPr>
          <w:rFonts w:ascii="Arial" w:hAnsi="Arial" w:cs="Arial"/>
          <w:noProof/>
          <w:sz w:val="22"/>
          <w:szCs w:val="22"/>
        </w:rPr>
        <w:drawing>
          <wp:inline distT="0" distB="0" distL="0" distR="0" wp14:anchorId="26B3EFF1" wp14:editId="6008C9CA">
            <wp:extent cx="5486400" cy="79350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93500"/>
                    </a:xfrm>
                    <a:prstGeom prst="rect">
                      <a:avLst/>
                    </a:prstGeom>
                    <a:noFill/>
                    <a:ln>
                      <a:noFill/>
                    </a:ln>
                  </pic:spPr>
                </pic:pic>
              </a:graphicData>
            </a:graphic>
          </wp:inline>
        </w:drawing>
      </w:r>
    </w:p>
    <w:p w14:paraId="407D7EE9" w14:textId="625EAE4A" w:rsidR="0081086A" w:rsidRPr="005E049D" w:rsidRDefault="0081086A" w:rsidP="0081086A">
      <w:pPr>
        <w:pStyle w:val="Heading1a"/>
        <w:keepNext w:val="0"/>
        <w:keepLines w:val="0"/>
        <w:tabs>
          <w:tab w:val="clear" w:pos="-720"/>
        </w:tabs>
        <w:suppressAutoHyphens w:val="0"/>
        <w:rPr>
          <w:rFonts w:ascii="Arial" w:hAnsi="Arial" w:cs="Arial"/>
          <w:bCs/>
          <w:smallCaps w:val="0"/>
          <w:sz w:val="22"/>
          <w:szCs w:val="22"/>
        </w:rPr>
      </w:pPr>
      <w:r w:rsidRPr="005E049D">
        <w:rPr>
          <w:rFonts w:ascii="Arial" w:hAnsi="Arial" w:cs="Arial"/>
          <w:bCs/>
          <w:smallCaps w:val="0"/>
          <w:sz w:val="22"/>
          <w:szCs w:val="22"/>
        </w:rPr>
        <w:t>REQUEST FOR EXPRESSIONS OF INTEREST</w:t>
      </w:r>
      <w:r w:rsidR="00451B30" w:rsidRPr="005E049D">
        <w:rPr>
          <w:rFonts w:ascii="Arial" w:hAnsi="Arial" w:cs="Arial"/>
          <w:bCs/>
          <w:smallCaps w:val="0"/>
          <w:sz w:val="22"/>
          <w:szCs w:val="22"/>
        </w:rPr>
        <w:t xml:space="preserve"> (REOI)</w:t>
      </w:r>
    </w:p>
    <w:p w14:paraId="14411E04" w14:textId="77777777" w:rsidR="00666F3E" w:rsidRPr="005E049D" w:rsidRDefault="00666F3E" w:rsidP="0081086A">
      <w:pPr>
        <w:pStyle w:val="Heading1a"/>
        <w:keepNext w:val="0"/>
        <w:keepLines w:val="0"/>
        <w:tabs>
          <w:tab w:val="clear" w:pos="-720"/>
        </w:tabs>
        <w:suppressAutoHyphens w:val="0"/>
        <w:rPr>
          <w:rFonts w:ascii="Arial" w:hAnsi="Arial" w:cs="Arial"/>
          <w:bCs/>
          <w:smallCaps w:val="0"/>
          <w:sz w:val="22"/>
          <w:szCs w:val="22"/>
        </w:rPr>
      </w:pPr>
    </w:p>
    <w:p w14:paraId="2DFF4A3E" w14:textId="068AA8AA" w:rsidR="00F267C6" w:rsidRPr="005E049D" w:rsidRDefault="004B61C3" w:rsidP="0081086A">
      <w:pPr>
        <w:pStyle w:val="Heading1a"/>
        <w:keepNext w:val="0"/>
        <w:keepLines w:val="0"/>
        <w:tabs>
          <w:tab w:val="clear" w:pos="-720"/>
        </w:tabs>
        <w:suppressAutoHyphens w:val="0"/>
        <w:rPr>
          <w:rFonts w:ascii="Arial" w:hAnsi="Arial" w:cs="Arial"/>
          <w:bCs/>
          <w:smallCaps w:val="0"/>
          <w:sz w:val="22"/>
          <w:szCs w:val="22"/>
        </w:rPr>
      </w:pPr>
      <w:r w:rsidRPr="005E049D">
        <w:rPr>
          <w:rFonts w:ascii="Arial" w:hAnsi="Arial" w:cs="Arial"/>
          <w:bCs/>
          <w:smallCaps w:val="0"/>
          <w:sz w:val="22"/>
          <w:szCs w:val="22"/>
        </w:rPr>
        <w:t xml:space="preserve">INDIVIDUAL </w:t>
      </w:r>
      <w:r w:rsidR="00666F3E" w:rsidRPr="005E049D">
        <w:rPr>
          <w:rFonts w:ascii="Arial" w:hAnsi="Arial" w:cs="Arial"/>
          <w:bCs/>
          <w:smallCaps w:val="0"/>
          <w:sz w:val="22"/>
          <w:szCs w:val="22"/>
        </w:rPr>
        <w:t>CONSULTANCY</w:t>
      </w:r>
      <w:r w:rsidR="00F267C6" w:rsidRPr="005E049D">
        <w:rPr>
          <w:rFonts w:ascii="Arial" w:hAnsi="Arial" w:cs="Arial"/>
          <w:bCs/>
          <w:smallCaps w:val="0"/>
          <w:sz w:val="22"/>
          <w:szCs w:val="22"/>
        </w:rPr>
        <w:t xml:space="preserve"> </w:t>
      </w:r>
      <w:r w:rsidR="00666F3E" w:rsidRPr="005E049D">
        <w:rPr>
          <w:rFonts w:ascii="Arial" w:hAnsi="Arial" w:cs="Arial"/>
          <w:bCs/>
          <w:smallCaps w:val="0"/>
          <w:sz w:val="22"/>
          <w:szCs w:val="22"/>
        </w:rPr>
        <w:t xml:space="preserve">SERVICES </w:t>
      </w:r>
      <w:r w:rsidRPr="005E049D">
        <w:rPr>
          <w:rFonts w:ascii="Arial" w:hAnsi="Arial" w:cs="Arial"/>
          <w:bCs/>
          <w:smallCaps w:val="0"/>
          <w:sz w:val="22"/>
          <w:szCs w:val="22"/>
        </w:rPr>
        <w:t>– (ICS)</w:t>
      </w:r>
    </w:p>
    <w:p w14:paraId="3AC6801F" w14:textId="77777777" w:rsidR="00166521" w:rsidRPr="005E049D" w:rsidRDefault="00166521" w:rsidP="0081086A">
      <w:pPr>
        <w:pStyle w:val="Heading1a"/>
        <w:keepNext w:val="0"/>
        <w:keepLines w:val="0"/>
        <w:tabs>
          <w:tab w:val="clear" w:pos="-720"/>
        </w:tabs>
        <w:suppressAutoHyphens w:val="0"/>
        <w:rPr>
          <w:rFonts w:ascii="Arial" w:hAnsi="Arial" w:cs="Arial"/>
          <w:bCs/>
          <w:smallCaps w:val="0"/>
          <w:sz w:val="22"/>
          <w:szCs w:val="22"/>
        </w:rPr>
      </w:pPr>
    </w:p>
    <w:p w14:paraId="4F0EBDB1" w14:textId="6C708D07" w:rsidR="00166521" w:rsidRPr="005E049D" w:rsidRDefault="00166521" w:rsidP="0081086A">
      <w:pPr>
        <w:pStyle w:val="Heading1a"/>
        <w:keepNext w:val="0"/>
        <w:keepLines w:val="0"/>
        <w:tabs>
          <w:tab w:val="clear" w:pos="-720"/>
        </w:tabs>
        <w:suppressAutoHyphens w:val="0"/>
        <w:rPr>
          <w:rFonts w:ascii="Arial" w:hAnsi="Arial" w:cs="Arial"/>
          <w:bCs/>
          <w:smallCaps w:val="0"/>
          <w:sz w:val="22"/>
          <w:szCs w:val="22"/>
        </w:rPr>
      </w:pPr>
      <w:r w:rsidRPr="005E049D">
        <w:rPr>
          <w:rFonts w:ascii="Arial" w:hAnsi="Arial" w:cs="Arial"/>
          <w:bCs/>
          <w:smallCaps w:val="0"/>
          <w:sz w:val="22"/>
          <w:szCs w:val="22"/>
        </w:rPr>
        <w:t>Individuals Only</w:t>
      </w:r>
    </w:p>
    <w:p w14:paraId="322257E5" w14:textId="77777777" w:rsidR="000E15B4" w:rsidRPr="005E049D" w:rsidRDefault="000E15B4" w:rsidP="003A10AD">
      <w:pPr>
        <w:suppressAutoHyphens/>
        <w:contextualSpacing/>
        <w:jc w:val="center"/>
        <w:rPr>
          <w:rFonts w:ascii="Arial" w:hAnsi="Arial" w:cs="Arial"/>
          <w:bCs/>
          <w:iCs/>
          <w:spacing w:val="-2"/>
          <w:szCs w:val="22"/>
        </w:rPr>
      </w:pPr>
    </w:p>
    <w:p w14:paraId="6095FA94" w14:textId="5E307BB8" w:rsidR="00301171" w:rsidRPr="005E049D" w:rsidRDefault="00674B58" w:rsidP="00AA6A36">
      <w:pPr>
        <w:suppressAutoHyphens/>
        <w:contextualSpacing/>
        <w:jc w:val="both"/>
        <w:rPr>
          <w:rFonts w:ascii="Arial" w:hAnsi="Arial" w:cs="Arial"/>
          <w:bCs/>
          <w:spacing w:val="-2"/>
          <w:szCs w:val="22"/>
        </w:rPr>
      </w:pPr>
      <w:r w:rsidRPr="005E049D">
        <w:rPr>
          <w:rFonts w:ascii="Arial" w:hAnsi="Arial" w:cs="Arial"/>
          <w:b/>
          <w:spacing w:val="-2"/>
          <w:szCs w:val="22"/>
        </w:rPr>
        <w:t>Assignment Title:</w:t>
      </w:r>
      <w:r w:rsidRPr="005E049D">
        <w:rPr>
          <w:rFonts w:ascii="Arial" w:hAnsi="Arial" w:cs="Arial"/>
          <w:bCs/>
          <w:spacing w:val="-2"/>
          <w:szCs w:val="22"/>
        </w:rPr>
        <w:t xml:space="preserve"> </w:t>
      </w:r>
      <w:bookmarkStart w:id="0" w:name="_Hlk121566130"/>
      <w:r w:rsidR="00E33C2F" w:rsidRPr="005E049D">
        <w:rPr>
          <w:rFonts w:ascii="Arial" w:hAnsi="Arial" w:cs="Arial"/>
          <w:bCs/>
          <w:spacing w:val="-2"/>
          <w:szCs w:val="22"/>
        </w:rPr>
        <w:t>Consultancy Services for the Business Analytical Study on Financial Viability, Competitiveness, and Policy Regimes in Maize and Sunflower Value Chains in Ethiopia, Kenya, and Tanzania.</w:t>
      </w:r>
    </w:p>
    <w:p w14:paraId="7DBACEDD" w14:textId="77777777" w:rsidR="00E33C2F" w:rsidRPr="005E049D" w:rsidRDefault="00E33C2F" w:rsidP="00AA6A36">
      <w:pPr>
        <w:suppressAutoHyphens/>
        <w:contextualSpacing/>
        <w:jc w:val="both"/>
        <w:rPr>
          <w:rFonts w:ascii="Arial" w:hAnsi="Arial" w:cs="Arial"/>
          <w:bCs/>
          <w:spacing w:val="-2"/>
          <w:szCs w:val="22"/>
        </w:rPr>
      </w:pPr>
    </w:p>
    <w:p w14:paraId="2060687D" w14:textId="3FFDC5D5" w:rsidR="00391E0D" w:rsidRPr="005E049D" w:rsidRDefault="00194E87" w:rsidP="00AA6A36">
      <w:pPr>
        <w:suppressAutoHyphens/>
        <w:contextualSpacing/>
        <w:jc w:val="both"/>
        <w:rPr>
          <w:rFonts w:ascii="Arial" w:hAnsi="Arial" w:cs="Arial"/>
          <w:spacing w:val="-2"/>
          <w:szCs w:val="22"/>
          <w:lang w:val="fr-FR"/>
        </w:rPr>
      </w:pPr>
      <w:r w:rsidRPr="005E049D">
        <w:rPr>
          <w:rFonts w:ascii="Arial" w:hAnsi="Arial" w:cs="Arial"/>
          <w:b/>
          <w:spacing w:val="-2"/>
          <w:szCs w:val="22"/>
          <w:lang w:val="fr-FR"/>
        </w:rPr>
        <w:t xml:space="preserve">Procurement </w:t>
      </w:r>
      <w:r w:rsidR="0081086A" w:rsidRPr="005E049D">
        <w:rPr>
          <w:rFonts w:ascii="Arial" w:hAnsi="Arial" w:cs="Arial"/>
          <w:b/>
          <w:spacing w:val="-2"/>
          <w:szCs w:val="22"/>
          <w:lang w:val="fr-FR"/>
        </w:rPr>
        <w:t>No</w:t>
      </w:r>
      <w:r w:rsidR="0081086A" w:rsidRPr="005E049D">
        <w:rPr>
          <w:rFonts w:ascii="Arial" w:hAnsi="Arial" w:cs="Arial"/>
          <w:spacing w:val="-2"/>
          <w:szCs w:val="22"/>
          <w:lang w:val="fr-FR"/>
        </w:rPr>
        <w:t xml:space="preserve">: </w:t>
      </w:r>
      <w:bookmarkEnd w:id="0"/>
      <w:r w:rsidR="00882C2A" w:rsidRPr="005E049D">
        <w:rPr>
          <w:rFonts w:ascii="Arial" w:hAnsi="Arial" w:cs="Arial"/>
          <w:spacing w:val="-2"/>
          <w:szCs w:val="22"/>
          <w:lang w:val="fr-FR"/>
        </w:rPr>
        <w:t>78/AUDA/DAFSES/ART/ICS/2024</w:t>
      </w:r>
    </w:p>
    <w:p w14:paraId="34CE626E" w14:textId="77777777" w:rsidR="00882C2A" w:rsidRPr="005E049D" w:rsidRDefault="00882C2A" w:rsidP="00AA6A36">
      <w:pPr>
        <w:suppressAutoHyphens/>
        <w:contextualSpacing/>
        <w:jc w:val="both"/>
        <w:rPr>
          <w:rFonts w:ascii="Arial" w:hAnsi="Arial" w:cs="Arial"/>
          <w:spacing w:val="-2"/>
          <w:szCs w:val="22"/>
          <w:lang w:val="fr-FR"/>
        </w:rPr>
      </w:pPr>
    </w:p>
    <w:p w14:paraId="6DD73D61" w14:textId="15928D0D" w:rsidR="00D97D58" w:rsidRPr="005E049D" w:rsidRDefault="00D97D58" w:rsidP="00331F98">
      <w:pPr>
        <w:pStyle w:val="ListParagraph"/>
        <w:numPr>
          <w:ilvl w:val="0"/>
          <w:numId w:val="4"/>
        </w:numPr>
        <w:suppressAutoHyphens/>
        <w:ind w:left="426"/>
        <w:jc w:val="both"/>
        <w:rPr>
          <w:rFonts w:ascii="Arial" w:eastAsia="Calibri" w:hAnsi="Arial" w:cs="Arial"/>
          <w:b/>
          <w:bCs/>
          <w:szCs w:val="22"/>
          <w:lang w:val="en-GB"/>
        </w:rPr>
      </w:pPr>
      <w:r w:rsidRPr="005E049D">
        <w:rPr>
          <w:rFonts w:ascii="Arial" w:eastAsia="Calibri" w:hAnsi="Arial" w:cs="Arial"/>
          <w:b/>
          <w:bCs/>
          <w:szCs w:val="22"/>
          <w:lang w:val="en-GB"/>
        </w:rPr>
        <w:t xml:space="preserve">INTRODUCTION </w:t>
      </w:r>
    </w:p>
    <w:p w14:paraId="49885DC6" w14:textId="77777777" w:rsidR="00677FA2" w:rsidRPr="005E049D" w:rsidRDefault="00677FA2" w:rsidP="00677FA2">
      <w:pPr>
        <w:suppressAutoHyphens/>
        <w:jc w:val="both"/>
        <w:rPr>
          <w:rFonts w:ascii="Arial" w:eastAsia="Calibri" w:hAnsi="Arial" w:cs="Arial"/>
          <w:szCs w:val="22"/>
          <w:lang w:val="en-GB"/>
        </w:rPr>
      </w:pPr>
      <w:r w:rsidRPr="005E049D">
        <w:rPr>
          <w:rFonts w:ascii="Arial" w:eastAsia="Calibri" w:hAnsi="Arial" w:cs="Arial"/>
          <w:szCs w:val="22"/>
          <w:lang w:val="en-GB"/>
        </w:rPr>
        <w:t xml:space="preserve">Developing a profitable and thriving agribusiness sector is paramount to the Africa Union Development Agency (AUDA-NEPAD). The African Development Bank (AfDB) noted that by 2030, the African Agribusiness shall be worth US$1 trillion. This is against the backdrop of the African Continental Free Trade Area (AfCFTA), which has created a nearly US$3.4 trillion market. Processed foods and food commodities shall make the bulk of traded commodities within the AfCFTA. It is, therefore, critical for all stakeholders and interested parties in this sector to deliberately work towards putting measures in place that increase the competitiveness of processed foods and food commodities in the markets. </w:t>
      </w:r>
    </w:p>
    <w:p w14:paraId="0F8241CF" w14:textId="77777777" w:rsidR="00677FA2" w:rsidRPr="005E049D" w:rsidRDefault="00677FA2" w:rsidP="00677FA2">
      <w:pPr>
        <w:suppressAutoHyphens/>
        <w:jc w:val="both"/>
        <w:rPr>
          <w:rFonts w:ascii="Arial" w:eastAsia="Calibri" w:hAnsi="Arial" w:cs="Arial"/>
          <w:szCs w:val="22"/>
          <w:lang w:val="en-GB"/>
        </w:rPr>
      </w:pPr>
      <w:r w:rsidRPr="005E049D">
        <w:rPr>
          <w:rFonts w:ascii="Arial" w:eastAsia="Calibri" w:hAnsi="Arial" w:cs="Arial"/>
          <w:szCs w:val="22"/>
          <w:lang w:val="en-GB"/>
        </w:rPr>
        <w:t xml:space="preserve">Much research has been conducted in the field of competitiveness. Farming competitiveness involves producing commodities at a lower cost per unit than competitors. Alternatively, a farming business can add value to its produce to achieve higher prices. By combining these two aspects, a farming business can generate even greater profits. Being able to do this sustainably over time makes a farming business truly competitive. To achieve this, costs of production factors need to be maintained or reduced while growing revenue. This required Constant innovation, business analyses, and the creation of an interface between business, policy, and politics. Food systems entail the moment of food, and like any business, this incurs various costs that are offset by revenue at various transaction points. Some costs are carried out cumulatively throughout the value chain, recuperated from the end markets, and allocated via a trick-down method. </w:t>
      </w:r>
    </w:p>
    <w:p w14:paraId="12D9071F" w14:textId="1323639D" w:rsidR="00FD1FE0" w:rsidRPr="005E049D" w:rsidRDefault="00677FA2" w:rsidP="00677FA2">
      <w:pPr>
        <w:suppressAutoHyphens/>
        <w:jc w:val="both"/>
        <w:rPr>
          <w:rFonts w:ascii="Arial" w:eastAsia="Calibri" w:hAnsi="Arial" w:cs="Arial"/>
          <w:szCs w:val="22"/>
          <w:lang w:val="en-GB"/>
        </w:rPr>
      </w:pPr>
      <w:r w:rsidRPr="005E049D">
        <w:rPr>
          <w:rFonts w:ascii="Arial" w:eastAsia="Calibri" w:hAnsi="Arial" w:cs="Arial"/>
          <w:szCs w:val="22"/>
          <w:lang w:val="en-GB"/>
        </w:rPr>
        <w:t>In the presence of market barriers, production and transaction costs must be minimized as critical functions of profitability and efficiency of agribusiness. The competitiveness of the agricultural products and food trade refers to the ability of the country’s agricultural products/ value chains to continue to make profits in the national and international markets and maintain the competitive advantage of developing local and international trade. Creating competitive value chains requires cost implication of natural capital, cost of finance, availability and affordability of farm input, crop and livestock pest controls, availability and demand of the market, costs of moving goods, opportunity cost, and Government/ NSA interventions, support, and programmes. Another important aspect is the environment created by governments for businesses and investors.</w:t>
      </w:r>
    </w:p>
    <w:p w14:paraId="0E27560A" w14:textId="77777777" w:rsidR="00677FA2" w:rsidRPr="005E049D" w:rsidRDefault="00677FA2" w:rsidP="00677FA2">
      <w:pPr>
        <w:suppressAutoHyphens/>
        <w:jc w:val="both"/>
        <w:rPr>
          <w:rFonts w:ascii="Arial" w:eastAsia="Calibri" w:hAnsi="Arial" w:cs="Arial"/>
          <w:szCs w:val="22"/>
          <w:lang w:val="en-GB"/>
        </w:rPr>
      </w:pPr>
    </w:p>
    <w:p w14:paraId="09235C7C" w14:textId="77777777" w:rsidR="006C3E74" w:rsidRPr="005E049D" w:rsidRDefault="006C3E74" w:rsidP="00331F98">
      <w:pPr>
        <w:pStyle w:val="ListParagraph"/>
        <w:numPr>
          <w:ilvl w:val="0"/>
          <w:numId w:val="4"/>
        </w:numPr>
        <w:suppressAutoHyphens/>
        <w:ind w:left="426"/>
        <w:jc w:val="both"/>
        <w:rPr>
          <w:rFonts w:ascii="Arial" w:eastAsia="Calibri" w:hAnsi="Arial" w:cs="Arial"/>
          <w:b/>
          <w:bCs/>
          <w:szCs w:val="22"/>
          <w:lang w:val="en-GB"/>
        </w:rPr>
      </w:pPr>
      <w:r w:rsidRPr="005E049D">
        <w:rPr>
          <w:rFonts w:ascii="Arial" w:eastAsia="Calibri" w:hAnsi="Arial" w:cs="Arial"/>
          <w:b/>
          <w:bCs/>
          <w:szCs w:val="22"/>
          <w:lang w:val="en-GB"/>
        </w:rPr>
        <w:t>THE MAIN OBJECTIVES OF THE CONSULTING SERVICE</w:t>
      </w:r>
    </w:p>
    <w:p w14:paraId="0B9D6CBB" w14:textId="52B6C18B" w:rsidR="00341CD4" w:rsidRPr="005E049D" w:rsidRDefault="00341CD4" w:rsidP="00341CD4">
      <w:pPr>
        <w:suppressAutoHyphens/>
        <w:jc w:val="both"/>
        <w:rPr>
          <w:rFonts w:ascii="Arial" w:eastAsia="Calibri" w:hAnsi="Arial" w:cs="Arial"/>
          <w:szCs w:val="22"/>
          <w:lang w:val="en-GB"/>
        </w:rPr>
      </w:pPr>
      <w:r w:rsidRPr="005E049D">
        <w:rPr>
          <w:rFonts w:ascii="Arial" w:eastAsia="Calibri" w:hAnsi="Arial" w:cs="Arial"/>
          <w:szCs w:val="22"/>
          <w:lang w:val="en-GB"/>
        </w:rPr>
        <w:t xml:space="preserve">To attain competitiveness in priority value chains in the National Agriculture Investment Plans (NAIP), looking beyond farm-level productivity and taking this across the value chain is important: </w:t>
      </w:r>
    </w:p>
    <w:p w14:paraId="50670F34" w14:textId="77777777" w:rsidR="007A6D5F" w:rsidRPr="005E049D" w:rsidRDefault="007A6D5F" w:rsidP="0046200A">
      <w:pPr>
        <w:pStyle w:val="ListParagraph"/>
        <w:numPr>
          <w:ilvl w:val="0"/>
          <w:numId w:val="40"/>
        </w:numPr>
        <w:spacing w:line="276" w:lineRule="auto"/>
        <w:jc w:val="both"/>
        <w:rPr>
          <w:rFonts w:ascii="Arial" w:eastAsia="Calibri" w:hAnsi="Arial" w:cs="Arial"/>
          <w:color w:val="000000"/>
          <w:szCs w:val="22"/>
        </w:rPr>
      </w:pPr>
      <w:r w:rsidRPr="005E049D">
        <w:rPr>
          <w:rFonts w:ascii="Arial" w:eastAsia="Calibri" w:hAnsi="Arial" w:cs="Arial"/>
          <w:color w:val="000000"/>
          <w:szCs w:val="22"/>
        </w:rPr>
        <w:lastRenderedPageBreak/>
        <w:t xml:space="preserve">To conduct a financial viability study of maize and sunflower value chains, by engaging with agribusiness actors in the respective value chains with the aim of understanding the cost and profitability at different transaction points in the farm to fork model. </w:t>
      </w:r>
    </w:p>
    <w:p w14:paraId="1CBF0B25" w14:textId="77777777" w:rsidR="007A6D5F" w:rsidRPr="005E049D" w:rsidRDefault="007A6D5F" w:rsidP="0046200A">
      <w:pPr>
        <w:pStyle w:val="ListParagraph"/>
        <w:numPr>
          <w:ilvl w:val="0"/>
          <w:numId w:val="40"/>
        </w:numPr>
        <w:spacing w:line="276" w:lineRule="auto"/>
        <w:jc w:val="both"/>
        <w:rPr>
          <w:rFonts w:ascii="Arial" w:eastAsia="Calibri" w:hAnsi="Arial" w:cs="Arial"/>
          <w:color w:val="000000"/>
          <w:szCs w:val="22"/>
        </w:rPr>
      </w:pPr>
      <w:r w:rsidRPr="005E049D">
        <w:rPr>
          <w:rFonts w:ascii="Arial" w:eastAsia="Calibri" w:hAnsi="Arial" w:cs="Arial"/>
          <w:color w:val="000000"/>
          <w:szCs w:val="22"/>
        </w:rPr>
        <w:t xml:space="preserve">To isolate and analyze the costs profit margins at different transaction points in the farm to fork model, make recommendation through cost analysis on the implications of cost variabilities and profitability on the preceding and subsequent segments of the value chains.  </w:t>
      </w:r>
    </w:p>
    <w:p w14:paraId="681B4854" w14:textId="77777777" w:rsidR="007A6D5F" w:rsidRPr="005E049D" w:rsidRDefault="007A6D5F" w:rsidP="0046200A">
      <w:pPr>
        <w:pStyle w:val="ListParagraph"/>
        <w:numPr>
          <w:ilvl w:val="0"/>
          <w:numId w:val="40"/>
        </w:numPr>
        <w:spacing w:line="276" w:lineRule="auto"/>
        <w:jc w:val="both"/>
        <w:rPr>
          <w:rFonts w:ascii="Arial" w:eastAsia="Calibri" w:hAnsi="Arial" w:cs="Arial"/>
          <w:color w:val="000000"/>
          <w:szCs w:val="22"/>
        </w:rPr>
      </w:pPr>
      <w:r w:rsidRPr="005E049D">
        <w:rPr>
          <w:rFonts w:ascii="Arial" w:eastAsia="Calibri" w:hAnsi="Arial" w:cs="Arial"/>
          <w:color w:val="000000"/>
          <w:szCs w:val="22"/>
        </w:rPr>
        <w:t xml:space="preserve">Develop business models that demonstrate the relationships between costs, profitability, associated policy, subsidies, opportunity costs, and taxation regimes at different transaction points in the farm to fork model. This objective should give an understanding of the variables that can adjusted or introduced to increase profitability and competitiveness of maize and sunflower value chains. </w:t>
      </w:r>
    </w:p>
    <w:p w14:paraId="79B2C010" w14:textId="77777777" w:rsidR="007A6D5F" w:rsidRPr="005E049D" w:rsidRDefault="007A6D5F" w:rsidP="0046200A">
      <w:pPr>
        <w:pStyle w:val="ListParagraph"/>
        <w:numPr>
          <w:ilvl w:val="0"/>
          <w:numId w:val="40"/>
        </w:numPr>
        <w:spacing w:line="276" w:lineRule="auto"/>
        <w:jc w:val="both"/>
        <w:rPr>
          <w:rFonts w:ascii="Arial" w:hAnsi="Arial" w:cs="Arial"/>
          <w:szCs w:val="22"/>
          <w:lang w:val="x-none"/>
        </w:rPr>
      </w:pPr>
      <w:r w:rsidRPr="005E049D">
        <w:rPr>
          <w:rFonts w:ascii="Arial" w:eastAsia="Calibri" w:hAnsi="Arial" w:cs="Arial"/>
          <w:color w:val="000000"/>
          <w:szCs w:val="22"/>
        </w:rPr>
        <w:t xml:space="preserve">Assess the findings against a national or REC-based Agribusiness/ Agriculture Competitiveness Index and make recommendations for public and private sector on interventions that will increase competitiveness of the maize and sunflower value chains. </w:t>
      </w:r>
    </w:p>
    <w:p w14:paraId="26648CB0" w14:textId="77777777" w:rsidR="007A6D5F" w:rsidRPr="005E049D" w:rsidRDefault="007A6D5F" w:rsidP="007A6D5F">
      <w:pPr>
        <w:suppressAutoHyphens/>
        <w:jc w:val="both"/>
        <w:rPr>
          <w:rFonts w:ascii="Arial" w:eastAsia="Calibri" w:hAnsi="Arial" w:cs="Arial"/>
          <w:b/>
          <w:bCs/>
          <w:szCs w:val="22"/>
          <w:lang w:val="x-none"/>
        </w:rPr>
      </w:pPr>
    </w:p>
    <w:p w14:paraId="065B89BC" w14:textId="51E69B3B" w:rsidR="00B52F51" w:rsidRPr="005E049D" w:rsidRDefault="00740E55" w:rsidP="00740E55">
      <w:pPr>
        <w:pStyle w:val="ListParagraph"/>
        <w:numPr>
          <w:ilvl w:val="0"/>
          <w:numId w:val="4"/>
        </w:numPr>
        <w:suppressAutoHyphens/>
        <w:ind w:left="426"/>
        <w:jc w:val="both"/>
        <w:rPr>
          <w:rFonts w:ascii="Arial" w:eastAsia="Calibri" w:hAnsi="Arial" w:cs="Arial"/>
          <w:b/>
          <w:bCs/>
          <w:szCs w:val="22"/>
          <w:lang w:val="en-GB"/>
        </w:rPr>
      </w:pPr>
      <w:r w:rsidRPr="005E049D">
        <w:rPr>
          <w:rFonts w:ascii="Arial" w:eastAsia="Calibri" w:hAnsi="Arial" w:cs="Arial"/>
          <w:b/>
          <w:bCs/>
          <w:szCs w:val="22"/>
          <w:lang w:val="en-GB"/>
        </w:rPr>
        <w:t>SCOPE OF WORK, ACTIVITIES AND TASKS</w:t>
      </w:r>
    </w:p>
    <w:p w14:paraId="098CA441" w14:textId="6AC9ED1B" w:rsidR="00183E16" w:rsidRPr="005E049D" w:rsidRDefault="00183E16" w:rsidP="000472B5">
      <w:pPr>
        <w:suppressAutoHyphens/>
        <w:jc w:val="both"/>
        <w:rPr>
          <w:rFonts w:ascii="Arial" w:eastAsia="Calibri" w:hAnsi="Arial" w:cs="Arial"/>
          <w:szCs w:val="22"/>
          <w:lang w:val="en-GB"/>
        </w:rPr>
      </w:pPr>
      <w:r w:rsidRPr="005E049D">
        <w:rPr>
          <w:rFonts w:ascii="Arial" w:eastAsia="Calibri" w:hAnsi="Arial" w:cs="Arial"/>
          <w:szCs w:val="22"/>
          <w:lang w:val="en-GB"/>
        </w:rPr>
        <w:t>The consultant shall:</w:t>
      </w:r>
    </w:p>
    <w:p w14:paraId="453D355F" w14:textId="0635B2C9" w:rsidR="008A4504" w:rsidRPr="005E049D" w:rsidRDefault="008A4504" w:rsidP="008A4504">
      <w:pPr>
        <w:pStyle w:val="ListParagraph"/>
        <w:numPr>
          <w:ilvl w:val="0"/>
          <w:numId w:val="41"/>
        </w:numPr>
        <w:suppressAutoHyphens/>
        <w:jc w:val="both"/>
        <w:rPr>
          <w:rFonts w:ascii="Arial" w:eastAsia="Calibri" w:hAnsi="Arial" w:cs="Arial"/>
          <w:szCs w:val="22"/>
          <w:lang w:val="en-GB"/>
        </w:rPr>
      </w:pPr>
      <w:r w:rsidRPr="005E049D">
        <w:rPr>
          <w:rFonts w:ascii="Arial" w:eastAsia="Calibri" w:hAnsi="Arial" w:cs="Arial"/>
          <w:szCs w:val="22"/>
          <w:lang w:val="en-GB"/>
        </w:rPr>
        <w:t xml:space="preserve">Detail the costs and profitability structure at various </w:t>
      </w:r>
      <w:r w:rsidR="000572F6">
        <w:rPr>
          <w:rFonts w:ascii="Arial" w:eastAsia="Calibri" w:hAnsi="Arial" w:cs="Arial"/>
          <w:szCs w:val="22"/>
          <w:lang w:val="en-GB"/>
        </w:rPr>
        <w:t>transaction</w:t>
      </w:r>
      <w:r w:rsidRPr="005E049D">
        <w:rPr>
          <w:rFonts w:ascii="Arial" w:eastAsia="Calibri" w:hAnsi="Arial" w:cs="Arial"/>
          <w:szCs w:val="22"/>
          <w:lang w:val="en-GB"/>
        </w:rPr>
        <w:t xml:space="preserve"> points of the maize and sunflower value chains. </w:t>
      </w:r>
    </w:p>
    <w:p w14:paraId="5835662F" w14:textId="5267CB72" w:rsidR="008A4504" w:rsidRPr="005E049D" w:rsidRDefault="008A4504" w:rsidP="008A4504">
      <w:pPr>
        <w:pStyle w:val="ListParagraph"/>
        <w:numPr>
          <w:ilvl w:val="0"/>
          <w:numId w:val="41"/>
        </w:numPr>
        <w:suppressAutoHyphens/>
        <w:jc w:val="both"/>
        <w:rPr>
          <w:rFonts w:ascii="Arial" w:eastAsia="Calibri" w:hAnsi="Arial" w:cs="Arial"/>
          <w:szCs w:val="22"/>
          <w:lang w:val="en-GB"/>
        </w:rPr>
      </w:pPr>
      <w:r w:rsidRPr="005E049D">
        <w:rPr>
          <w:rFonts w:ascii="Arial" w:eastAsia="Calibri" w:hAnsi="Arial" w:cs="Arial"/>
          <w:szCs w:val="22"/>
          <w:lang w:val="en-GB"/>
        </w:rPr>
        <w:t xml:space="preserve">Design tools that capture data on costs and profitability gathered from stakeholder </w:t>
      </w:r>
      <w:r w:rsidR="000572F6">
        <w:rPr>
          <w:rFonts w:ascii="Arial" w:eastAsia="Calibri" w:hAnsi="Arial" w:cs="Arial"/>
          <w:szCs w:val="22"/>
          <w:lang w:val="en-GB"/>
        </w:rPr>
        <w:t>interviews</w:t>
      </w:r>
      <w:r w:rsidRPr="005E049D">
        <w:rPr>
          <w:rFonts w:ascii="Arial" w:eastAsia="Calibri" w:hAnsi="Arial" w:cs="Arial"/>
          <w:szCs w:val="22"/>
          <w:lang w:val="en-GB"/>
        </w:rPr>
        <w:t xml:space="preserve"> and through the analysis of current information from </w:t>
      </w:r>
      <w:r w:rsidR="000572F6">
        <w:rPr>
          <w:rFonts w:ascii="Arial" w:eastAsia="Calibri" w:hAnsi="Arial" w:cs="Arial"/>
          <w:szCs w:val="22"/>
          <w:lang w:val="en-GB"/>
        </w:rPr>
        <w:t xml:space="preserve">the </w:t>
      </w:r>
      <w:r w:rsidRPr="005E049D">
        <w:rPr>
          <w:rFonts w:ascii="Arial" w:eastAsia="Calibri" w:hAnsi="Arial" w:cs="Arial"/>
          <w:szCs w:val="22"/>
          <w:lang w:val="en-GB"/>
        </w:rPr>
        <w:t>private sector, public sector</w:t>
      </w:r>
      <w:r w:rsidR="000572F6">
        <w:rPr>
          <w:rFonts w:ascii="Arial" w:eastAsia="Calibri" w:hAnsi="Arial" w:cs="Arial"/>
          <w:szCs w:val="22"/>
          <w:lang w:val="en-GB"/>
        </w:rPr>
        <w:t>,</w:t>
      </w:r>
      <w:r w:rsidRPr="005E049D">
        <w:rPr>
          <w:rFonts w:ascii="Arial" w:eastAsia="Calibri" w:hAnsi="Arial" w:cs="Arial"/>
          <w:szCs w:val="22"/>
          <w:lang w:val="en-GB"/>
        </w:rPr>
        <w:t xml:space="preserve"> and agribusinesses. </w:t>
      </w:r>
    </w:p>
    <w:p w14:paraId="139E0FC3" w14:textId="5E731813" w:rsidR="008A4504" w:rsidRPr="005E049D" w:rsidRDefault="008A4504" w:rsidP="008A4504">
      <w:pPr>
        <w:pStyle w:val="ListParagraph"/>
        <w:numPr>
          <w:ilvl w:val="0"/>
          <w:numId w:val="41"/>
        </w:numPr>
        <w:suppressAutoHyphens/>
        <w:jc w:val="both"/>
        <w:rPr>
          <w:rFonts w:ascii="Arial" w:eastAsia="Calibri" w:hAnsi="Arial" w:cs="Arial"/>
          <w:szCs w:val="22"/>
          <w:lang w:val="en-GB"/>
        </w:rPr>
      </w:pPr>
      <w:r w:rsidRPr="005E049D">
        <w:rPr>
          <w:rFonts w:ascii="Arial" w:eastAsia="Calibri" w:hAnsi="Arial" w:cs="Arial"/>
          <w:szCs w:val="22"/>
          <w:lang w:val="en-GB"/>
        </w:rPr>
        <w:t xml:space="preserve">Create dynamic business models using appropriate software that that </w:t>
      </w:r>
      <w:r w:rsidR="000572F6">
        <w:rPr>
          <w:rFonts w:ascii="Arial" w:eastAsia="Calibri" w:hAnsi="Arial" w:cs="Arial"/>
          <w:szCs w:val="22"/>
          <w:lang w:val="en-GB"/>
        </w:rPr>
        <w:t>demonstrates</w:t>
      </w:r>
      <w:r w:rsidRPr="005E049D">
        <w:rPr>
          <w:rFonts w:ascii="Arial" w:eastAsia="Calibri" w:hAnsi="Arial" w:cs="Arial"/>
          <w:szCs w:val="22"/>
          <w:lang w:val="en-GB"/>
        </w:rPr>
        <w:t xml:space="preserve"> the relationships between costs (fixed and variable), profitability, associated policy, subsidies, opportunity costs, and taxation regimes at different transaction points in the </w:t>
      </w:r>
      <w:r w:rsidR="000572F6">
        <w:rPr>
          <w:rFonts w:ascii="Arial" w:eastAsia="Calibri" w:hAnsi="Arial" w:cs="Arial"/>
          <w:szCs w:val="22"/>
          <w:lang w:val="en-GB"/>
        </w:rPr>
        <w:t>farm-to-fork</w:t>
      </w:r>
      <w:r w:rsidRPr="005E049D">
        <w:rPr>
          <w:rFonts w:ascii="Arial" w:eastAsia="Calibri" w:hAnsi="Arial" w:cs="Arial"/>
          <w:szCs w:val="22"/>
          <w:lang w:val="en-GB"/>
        </w:rPr>
        <w:t xml:space="preserve"> model.</w:t>
      </w:r>
    </w:p>
    <w:p w14:paraId="31CF7AE4" w14:textId="4A6120E1" w:rsidR="008A4504" w:rsidRPr="005E049D" w:rsidRDefault="008A4504" w:rsidP="008A4504">
      <w:pPr>
        <w:pStyle w:val="ListParagraph"/>
        <w:numPr>
          <w:ilvl w:val="0"/>
          <w:numId w:val="41"/>
        </w:numPr>
        <w:suppressAutoHyphens/>
        <w:jc w:val="both"/>
        <w:rPr>
          <w:rFonts w:ascii="Arial" w:eastAsia="Calibri" w:hAnsi="Arial" w:cs="Arial"/>
          <w:szCs w:val="22"/>
          <w:lang w:val="en-GB"/>
        </w:rPr>
      </w:pPr>
      <w:r w:rsidRPr="005E049D">
        <w:rPr>
          <w:rFonts w:ascii="Arial" w:eastAsia="Calibri" w:hAnsi="Arial" w:cs="Arial"/>
          <w:szCs w:val="22"/>
          <w:lang w:val="en-GB"/>
        </w:rPr>
        <w:t xml:space="preserve">Assess the </w:t>
      </w:r>
      <w:r w:rsidR="000572F6">
        <w:rPr>
          <w:rFonts w:ascii="Arial" w:eastAsia="Calibri" w:hAnsi="Arial" w:cs="Arial"/>
          <w:szCs w:val="22"/>
          <w:lang w:val="en-GB"/>
        </w:rPr>
        <w:t>findings</w:t>
      </w:r>
      <w:r w:rsidRPr="005E049D">
        <w:rPr>
          <w:rFonts w:ascii="Arial" w:eastAsia="Calibri" w:hAnsi="Arial" w:cs="Arial"/>
          <w:szCs w:val="22"/>
          <w:lang w:val="en-GB"/>
        </w:rPr>
        <w:t xml:space="preserve"> from this study against recognized competitiveness indices used by Member states or RECs.</w:t>
      </w:r>
    </w:p>
    <w:p w14:paraId="2818D50F" w14:textId="77777777" w:rsidR="00183E16" w:rsidRPr="005E049D" w:rsidRDefault="00183E16" w:rsidP="00183E16">
      <w:pPr>
        <w:suppressAutoHyphens/>
        <w:jc w:val="both"/>
        <w:rPr>
          <w:rFonts w:ascii="Arial" w:eastAsia="Calibri" w:hAnsi="Arial" w:cs="Arial"/>
          <w:szCs w:val="22"/>
          <w:lang w:val="en-GB"/>
        </w:rPr>
      </w:pPr>
    </w:p>
    <w:p w14:paraId="07FAE725" w14:textId="77A2046A" w:rsidR="00BE6E26" w:rsidRPr="005E049D" w:rsidRDefault="00C940A8" w:rsidP="00A24CD1">
      <w:pPr>
        <w:pStyle w:val="ListParagraph"/>
        <w:numPr>
          <w:ilvl w:val="0"/>
          <w:numId w:val="4"/>
        </w:numPr>
        <w:suppressAutoHyphens/>
        <w:ind w:left="426"/>
        <w:jc w:val="both"/>
        <w:rPr>
          <w:rFonts w:ascii="Arial" w:eastAsia="Calibri" w:hAnsi="Arial" w:cs="Arial"/>
          <w:b/>
          <w:bCs/>
          <w:szCs w:val="22"/>
          <w:lang w:val="en-GB"/>
        </w:rPr>
      </w:pPr>
      <w:r w:rsidRPr="005E049D">
        <w:rPr>
          <w:rFonts w:ascii="Arial" w:eastAsia="Calibri" w:hAnsi="Arial" w:cs="Arial"/>
          <w:b/>
          <w:bCs/>
          <w:szCs w:val="22"/>
          <w:lang w:val="en-GB"/>
        </w:rPr>
        <w:t xml:space="preserve">QUALIFICATION AND WORK EXPERIENCE REQUIRED FOR THE CONSULTANT </w:t>
      </w:r>
    </w:p>
    <w:p w14:paraId="42E4D75A" w14:textId="04D2508D"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At least a Master’s Degree in Business Administration, Agricultural Economics Management</w:t>
      </w:r>
      <w:r w:rsidR="000572F6">
        <w:rPr>
          <w:rFonts w:ascii="Arial" w:eastAsia="Calibri" w:hAnsi="Arial" w:cs="Arial"/>
          <w:szCs w:val="22"/>
          <w:lang w:val="en-GB"/>
        </w:rPr>
        <w:t>,</w:t>
      </w:r>
      <w:r w:rsidRPr="005E049D">
        <w:rPr>
          <w:rFonts w:ascii="Arial" w:eastAsia="Calibri" w:hAnsi="Arial" w:cs="Arial"/>
          <w:szCs w:val="22"/>
          <w:lang w:val="en-GB"/>
        </w:rPr>
        <w:t xml:space="preserve"> or related fields from a recognized institution. A PhD in any of the relevant qualifications is highly desired.</w:t>
      </w:r>
    </w:p>
    <w:p w14:paraId="60267A60" w14:textId="39A49E01"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At least ten (10) years progressively responsible for business administration, business development, value chain development</w:t>
      </w:r>
      <w:r w:rsidR="000572F6">
        <w:rPr>
          <w:rFonts w:ascii="Arial" w:eastAsia="Calibri" w:hAnsi="Arial" w:cs="Arial"/>
          <w:szCs w:val="22"/>
          <w:lang w:val="en-GB"/>
        </w:rPr>
        <w:t>,</w:t>
      </w:r>
      <w:r w:rsidRPr="005E049D">
        <w:rPr>
          <w:rFonts w:ascii="Arial" w:eastAsia="Calibri" w:hAnsi="Arial" w:cs="Arial"/>
          <w:szCs w:val="22"/>
          <w:lang w:val="en-GB"/>
        </w:rPr>
        <w:t xml:space="preserve"> or agriculture economics with </w:t>
      </w:r>
      <w:r w:rsidR="000572F6">
        <w:rPr>
          <w:rFonts w:ascii="Arial" w:eastAsia="Calibri" w:hAnsi="Arial" w:cs="Arial"/>
          <w:szCs w:val="22"/>
          <w:lang w:val="en-GB"/>
        </w:rPr>
        <w:t xml:space="preserve">an </w:t>
      </w:r>
      <w:r w:rsidRPr="005E049D">
        <w:rPr>
          <w:rFonts w:ascii="Arial" w:eastAsia="Calibri" w:hAnsi="Arial" w:cs="Arial"/>
          <w:szCs w:val="22"/>
          <w:lang w:val="en-GB"/>
        </w:rPr>
        <w:t>excellent understanding</w:t>
      </w:r>
      <w:r w:rsidR="003915E1" w:rsidRPr="005E049D">
        <w:rPr>
          <w:rFonts w:ascii="Arial" w:eastAsia="Calibri" w:hAnsi="Arial" w:cs="Arial"/>
          <w:szCs w:val="22"/>
          <w:lang w:val="en-GB"/>
        </w:rPr>
        <w:t xml:space="preserve"> of </w:t>
      </w:r>
      <w:r w:rsidRPr="005E049D">
        <w:rPr>
          <w:rFonts w:ascii="Arial" w:eastAsia="Calibri" w:hAnsi="Arial" w:cs="Arial"/>
          <w:szCs w:val="22"/>
          <w:lang w:val="en-GB"/>
        </w:rPr>
        <w:t xml:space="preserve">Agenda 2063 and </w:t>
      </w:r>
      <w:r w:rsidR="003915E1" w:rsidRPr="005E049D">
        <w:rPr>
          <w:rFonts w:ascii="Arial" w:eastAsia="Calibri" w:hAnsi="Arial" w:cs="Arial"/>
          <w:szCs w:val="22"/>
          <w:lang w:val="en-GB"/>
        </w:rPr>
        <w:t xml:space="preserve">the </w:t>
      </w:r>
      <w:r w:rsidRPr="005E049D">
        <w:rPr>
          <w:rFonts w:ascii="Arial" w:eastAsia="Calibri" w:hAnsi="Arial" w:cs="Arial"/>
          <w:szCs w:val="22"/>
          <w:lang w:val="en-GB"/>
        </w:rPr>
        <w:t xml:space="preserve">CAADP Framework. </w:t>
      </w:r>
    </w:p>
    <w:p w14:paraId="3F31972E" w14:textId="1368E1A1"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Extensive knowledge and experience in business performance, analysis</w:t>
      </w:r>
      <w:r w:rsidR="000572F6">
        <w:rPr>
          <w:rFonts w:ascii="Arial" w:eastAsia="Calibri" w:hAnsi="Arial" w:cs="Arial"/>
          <w:szCs w:val="22"/>
          <w:lang w:val="en-GB"/>
        </w:rPr>
        <w:t>,</w:t>
      </w:r>
      <w:r w:rsidRPr="005E049D">
        <w:rPr>
          <w:rFonts w:ascii="Arial" w:eastAsia="Calibri" w:hAnsi="Arial" w:cs="Arial"/>
          <w:szCs w:val="22"/>
          <w:lang w:val="en-GB"/>
        </w:rPr>
        <w:t xml:space="preserve"> and policy.</w:t>
      </w:r>
    </w:p>
    <w:p w14:paraId="6C81A589" w14:textId="77777777"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Experience working in a multilateral or bilateral agency where programs or initiatives required diplomatic coordination between governments and domestic and private sector investment actors.</w:t>
      </w:r>
    </w:p>
    <w:p w14:paraId="44B87334" w14:textId="29631360"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 xml:space="preserve">Proven </w:t>
      </w:r>
      <w:r w:rsidR="003915E1" w:rsidRPr="005E049D">
        <w:rPr>
          <w:rFonts w:ascii="Arial" w:eastAsia="Calibri" w:hAnsi="Arial" w:cs="Arial"/>
          <w:szCs w:val="22"/>
          <w:lang w:val="en-GB"/>
        </w:rPr>
        <w:t xml:space="preserve">similar </w:t>
      </w:r>
      <w:r w:rsidR="00464012" w:rsidRPr="005E049D">
        <w:rPr>
          <w:rFonts w:ascii="Arial" w:eastAsia="Calibri" w:hAnsi="Arial" w:cs="Arial"/>
          <w:szCs w:val="22"/>
          <w:lang w:val="en-GB"/>
        </w:rPr>
        <w:t>projects</w:t>
      </w:r>
      <w:r w:rsidRPr="005E049D">
        <w:rPr>
          <w:rFonts w:ascii="Arial" w:eastAsia="Calibri" w:hAnsi="Arial" w:cs="Arial"/>
          <w:szCs w:val="22"/>
          <w:lang w:val="en-GB"/>
        </w:rPr>
        <w:t xml:space="preserve"> in developing agribusiness in Africa, especially experience managing multi-level projects and analyzing regional integration policies, including trading conditions and opportunities, access to capital for business/investments, and value chains in the Agricultural sector.</w:t>
      </w:r>
    </w:p>
    <w:p w14:paraId="7328643C" w14:textId="77777777" w:rsidR="002666DB"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Proven experience in structuring public and private partnerships and investment in agriculture. Sound</w:t>
      </w:r>
    </w:p>
    <w:p w14:paraId="4507F9B0" w14:textId="6F9A4389" w:rsidR="00A24CD1" w:rsidRPr="005E049D" w:rsidRDefault="002666DB" w:rsidP="002666DB">
      <w:pPr>
        <w:pStyle w:val="ListParagraph"/>
        <w:numPr>
          <w:ilvl w:val="0"/>
          <w:numId w:val="43"/>
        </w:numPr>
        <w:suppressAutoHyphens/>
        <w:jc w:val="both"/>
        <w:rPr>
          <w:rFonts w:ascii="Arial" w:eastAsia="Calibri" w:hAnsi="Arial" w:cs="Arial"/>
          <w:szCs w:val="22"/>
          <w:lang w:val="en-GB"/>
        </w:rPr>
      </w:pPr>
      <w:r w:rsidRPr="005E049D">
        <w:rPr>
          <w:rFonts w:ascii="Arial" w:eastAsia="Calibri" w:hAnsi="Arial" w:cs="Arial"/>
          <w:szCs w:val="22"/>
          <w:lang w:val="en-GB"/>
        </w:rPr>
        <w:t>Knowledge of the African Union’s goals and strategies, including the Agenda 2063 and CAADP Framework</w:t>
      </w:r>
    </w:p>
    <w:p w14:paraId="035CF7D8" w14:textId="77777777" w:rsidR="00BE10C7" w:rsidRPr="005E049D" w:rsidRDefault="00BE10C7" w:rsidP="00ED1BB1">
      <w:pPr>
        <w:suppressAutoHyphens/>
        <w:jc w:val="both"/>
        <w:rPr>
          <w:rFonts w:ascii="Arial" w:eastAsia="Calibri" w:hAnsi="Arial" w:cs="Arial"/>
          <w:szCs w:val="22"/>
          <w:lang w:val="en-GB"/>
        </w:rPr>
      </w:pPr>
    </w:p>
    <w:p w14:paraId="5D806290" w14:textId="77777777" w:rsidR="00982F30" w:rsidRPr="005E049D" w:rsidRDefault="00982F30" w:rsidP="00ED1BB1">
      <w:pPr>
        <w:suppressAutoHyphens/>
        <w:jc w:val="both"/>
        <w:rPr>
          <w:rFonts w:ascii="Arial" w:eastAsia="Calibri" w:hAnsi="Arial" w:cs="Arial"/>
          <w:szCs w:val="22"/>
          <w:lang w:val="en-GB"/>
        </w:rPr>
      </w:pPr>
    </w:p>
    <w:p w14:paraId="66768AA7" w14:textId="77777777" w:rsidR="00982F30" w:rsidRPr="005E049D" w:rsidRDefault="00982F30" w:rsidP="00ED1BB1">
      <w:pPr>
        <w:suppressAutoHyphens/>
        <w:jc w:val="both"/>
        <w:rPr>
          <w:rFonts w:ascii="Arial" w:eastAsia="Calibri" w:hAnsi="Arial" w:cs="Arial"/>
          <w:szCs w:val="22"/>
          <w:lang w:val="en-GB"/>
        </w:rPr>
      </w:pPr>
    </w:p>
    <w:p w14:paraId="069DC9CE" w14:textId="77777777" w:rsidR="00982F30" w:rsidRPr="005E049D" w:rsidRDefault="00982F30" w:rsidP="00ED1BB1">
      <w:pPr>
        <w:suppressAutoHyphens/>
        <w:jc w:val="both"/>
        <w:rPr>
          <w:rFonts w:ascii="Arial" w:eastAsia="Calibri" w:hAnsi="Arial" w:cs="Arial"/>
          <w:szCs w:val="22"/>
          <w:lang w:val="en-GB"/>
        </w:rPr>
      </w:pPr>
    </w:p>
    <w:p w14:paraId="37790DA2" w14:textId="521BF6EE" w:rsidR="004848D6" w:rsidRPr="005E049D" w:rsidRDefault="004848D6" w:rsidP="00331F98">
      <w:pPr>
        <w:pStyle w:val="ListParagraph"/>
        <w:numPr>
          <w:ilvl w:val="0"/>
          <w:numId w:val="4"/>
        </w:numPr>
        <w:suppressAutoHyphens/>
        <w:ind w:left="426"/>
        <w:jc w:val="both"/>
        <w:rPr>
          <w:rFonts w:ascii="Arial" w:eastAsia="Calibri" w:hAnsi="Arial" w:cs="Arial"/>
          <w:b/>
          <w:bCs/>
          <w:szCs w:val="22"/>
          <w:lang w:val="en-GB"/>
        </w:rPr>
      </w:pPr>
      <w:r w:rsidRPr="005E049D">
        <w:rPr>
          <w:rFonts w:ascii="Arial" w:eastAsia="Calibri" w:hAnsi="Arial" w:cs="Arial"/>
          <w:b/>
          <w:bCs/>
          <w:szCs w:val="22"/>
          <w:lang w:val="en-GB"/>
        </w:rPr>
        <w:t xml:space="preserve">THE </w:t>
      </w:r>
      <w:r w:rsidR="00285148" w:rsidRPr="005E049D">
        <w:rPr>
          <w:rFonts w:ascii="Arial" w:eastAsia="Calibri" w:hAnsi="Arial" w:cs="Arial"/>
          <w:b/>
          <w:bCs/>
          <w:szCs w:val="22"/>
          <w:lang w:val="en-GB"/>
        </w:rPr>
        <w:t xml:space="preserve">SUMMARISED </w:t>
      </w:r>
      <w:r w:rsidRPr="005E049D">
        <w:rPr>
          <w:rFonts w:ascii="Arial" w:eastAsia="Calibri" w:hAnsi="Arial" w:cs="Arial"/>
          <w:b/>
          <w:bCs/>
          <w:szCs w:val="22"/>
          <w:lang w:val="en-GB"/>
        </w:rPr>
        <w:t>SHORTLISTING CRITERIA ARE</w:t>
      </w:r>
    </w:p>
    <w:p w14:paraId="3A0CC948" w14:textId="77777777" w:rsidR="004848D6" w:rsidRPr="005E049D" w:rsidRDefault="004848D6" w:rsidP="004848D6">
      <w:pPr>
        <w:suppressAutoHyphens/>
        <w:jc w:val="both"/>
        <w:rPr>
          <w:rFonts w:ascii="Arial" w:hAnsi="Arial" w:cs="Arial"/>
          <w:spacing w:val="-2"/>
          <w:szCs w:val="22"/>
        </w:rPr>
      </w:pPr>
      <w:r w:rsidRPr="005E049D">
        <w:rPr>
          <w:rFonts w:ascii="Arial" w:hAnsi="Arial" w:cs="Arial"/>
          <w:spacing w:val="-2"/>
          <w:szCs w:val="22"/>
        </w:rPr>
        <w:t>For evaluation of the expressions of interest, the following criteria will be applied with a pass mark of 70 points:</w:t>
      </w:r>
    </w:p>
    <w:p w14:paraId="47351FE2" w14:textId="77777777" w:rsidR="00FE2049" w:rsidRPr="005E049D" w:rsidRDefault="00FE2049" w:rsidP="009F071A">
      <w:pPr>
        <w:pStyle w:val="ListParagraph"/>
        <w:numPr>
          <w:ilvl w:val="0"/>
          <w:numId w:val="44"/>
        </w:numPr>
        <w:suppressAutoHyphens/>
        <w:jc w:val="both"/>
        <w:rPr>
          <w:rFonts w:ascii="Arial" w:hAnsi="Arial" w:cs="Arial"/>
          <w:bCs/>
          <w:szCs w:val="22"/>
        </w:rPr>
      </w:pPr>
      <w:r w:rsidRPr="005E049D">
        <w:rPr>
          <w:rFonts w:ascii="Arial" w:hAnsi="Arial" w:cs="Arial"/>
          <w:bCs/>
          <w:szCs w:val="22"/>
        </w:rPr>
        <w:t xml:space="preserve">Qualifications - Education and Relevant Training (30 points); </w:t>
      </w:r>
    </w:p>
    <w:p w14:paraId="5C150A00" w14:textId="3C3467C6" w:rsidR="00FE2049" w:rsidRPr="005E049D" w:rsidRDefault="00FE2049" w:rsidP="009F071A">
      <w:pPr>
        <w:pStyle w:val="ListParagraph"/>
        <w:numPr>
          <w:ilvl w:val="0"/>
          <w:numId w:val="44"/>
        </w:numPr>
        <w:suppressAutoHyphens/>
        <w:jc w:val="both"/>
        <w:rPr>
          <w:rFonts w:ascii="Arial" w:hAnsi="Arial" w:cs="Arial"/>
          <w:bCs/>
          <w:szCs w:val="22"/>
        </w:rPr>
      </w:pPr>
      <w:r w:rsidRPr="005E049D">
        <w:rPr>
          <w:rFonts w:ascii="Arial" w:hAnsi="Arial" w:cs="Arial"/>
          <w:bCs/>
          <w:szCs w:val="22"/>
        </w:rPr>
        <w:t>Experience related to the Assignment (</w:t>
      </w:r>
      <w:r w:rsidR="00A55010" w:rsidRPr="005E049D">
        <w:rPr>
          <w:rFonts w:ascii="Arial" w:hAnsi="Arial" w:cs="Arial"/>
          <w:bCs/>
          <w:szCs w:val="22"/>
        </w:rPr>
        <w:t>4</w:t>
      </w:r>
      <w:r w:rsidRPr="005E049D">
        <w:rPr>
          <w:rFonts w:ascii="Arial" w:hAnsi="Arial" w:cs="Arial"/>
          <w:bCs/>
          <w:szCs w:val="22"/>
        </w:rPr>
        <w:t>0 points);</w:t>
      </w:r>
    </w:p>
    <w:p w14:paraId="2E2D873B" w14:textId="13F6A0AE" w:rsidR="00FE2049" w:rsidRPr="005E049D" w:rsidRDefault="00FE2049" w:rsidP="009F071A">
      <w:pPr>
        <w:pStyle w:val="ListParagraph"/>
        <w:numPr>
          <w:ilvl w:val="0"/>
          <w:numId w:val="44"/>
        </w:numPr>
        <w:suppressAutoHyphens/>
        <w:jc w:val="both"/>
        <w:rPr>
          <w:rFonts w:ascii="Arial" w:hAnsi="Arial" w:cs="Arial"/>
          <w:bCs/>
          <w:szCs w:val="22"/>
        </w:rPr>
      </w:pPr>
      <w:r w:rsidRPr="005E049D">
        <w:rPr>
          <w:rFonts w:ascii="Arial" w:hAnsi="Arial" w:cs="Arial"/>
          <w:bCs/>
          <w:szCs w:val="22"/>
        </w:rPr>
        <w:t xml:space="preserve">Similar </w:t>
      </w:r>
      <w:r w:rsidR="007A229A" w:rsidRPr="005E049D">
        <w:rPr>
          <w:rFonts w:ascii="Arial" w:hAnsi="Arial" w:cs="Arial"/>
          <w:bCs/>
          <w:szCs w:val="22"/>
        </w:rPr>
        <w:t xml:space="preserve">previous projects related </w:t>
      </w:r>
      <w:r w:rsidRPr="005E049D">
        <w:rPr>
          <w:rFonts w:ascii="Arial" w:hAnsi="Arial" w:cs="Arial"/>
          <w:bCs/>
          <w:szCs w:val="22"/>
        </w:rPr>
        <w:t>to the Assignment (</w:t>
      </w:r>
      <w:r w:rsidR="00A55010" w:rsidRPr="005E049D">
        <w:rPr>
          <w:rFonts w:ascii="Arial" w:hAnsi="Arial" w:cs="Arial"/>
          <w:bCs/>
          <w:szCs w:val="22"/>
        </w:rPr>
        <w:t>2</w:t>
      </w:r>
      <w:r w:rsidRPr="005E049D">
        <w:rPr>
          <w:rFonts w:ascii="Arial" w:hAnsi="Arial" w:cs="Arial"/>
          <w:bCs/>
          <w:szCs w:val="22"/>
        </w:rPr>
        <w:t>0 points);</w:t>
      </w:r>
      <w:r w:rsidR="00A55010" w:rsidRPr="005E049D">
        <w:rPr>
          <w:rFonts w:ascii="Arial" w:hAnsi="Arial" w:cs="Arial"/>
          <w:bCs/>
          <w:szCs w:val="22"/>
        </w:rPr>
        <w:t xml:space="preserve"> </w:t>
      </w:r>
      <w:r w:rsidRPr="005E049D">
        <w:rPr>
          <w:rFonts w:ascii="Arial" w:hAnsi="Arial" w:cs="Arial"/>
          <w:bCs/>
          <w:szCs w:val="22"/>
        </w:rPr>
        <w:t xml:space="preserve">and </w:t>
      </w:r>
    </w:p>
    <w:p w14:paraId="23A9A51F" w14:textId="77777777" w:rsidR="00FE2049" w:rsidRPr="005E049D" w:rsidRDefault="00FE2049" w:rsidP="009F071A">
      <w:pPr>
        <w:pStyle w:val="ListParagraph"/>
        <w:numPr>
          <w:ilvl w:val="0"/>
          <w:numId w:val="44"/>
        </w:numPr>
        <w:suppressAutoHyphens/>
        <w:jc w:val="both"/>
        <w:rPr>
          <w:rFonts w:ascii="Arial" w:hAnsi="Arial" w:cs="Arial"/>
          <w:bCs/>
          <w:szCs w:val="22"/>
        </w:rPr>
      </w:pPr>
      <w:r w:rsidRPr="005E049D">
        <w:rPr>
          <w:rFonts w:ascii="Arial" w:hAnsi="Arial" w:cs="Arial"/>
          <w:bCs/>
          <w:szCs w:val="22"/>
        </w:rPr>
        <w:t xml:space="preserve">Knowledge and experience of the region &amp; local conditions (10 points). </w:t>
      </w:r>
    </w:p>
    <w:p w14:paraId="78FD03F3" w14:textId="77777777" w:rsidR="00FE2049" w:rsidRPr="005E049D" w:rsidRDefault="00FE2049" w:rsidP="00FE2049">
      <w:pPr>
        <w:suppressAutoHyphens/>
        <w:jc w:val="both"/>
        <w:rPr>
          <w:rFonts w:ascii="Arial" w:hAnsi="Arial" w:cs="Arial"/>
          <w:bCs/>
          <w:szCs w:val="22"/>
        </w:rPr>
      </w:pPr>
    </w:p>
    <w:p w14:paraId="01D89EEB" w14:textId="6478FA44" w:rsidR="00117BED" w:rsidRPr="005E049D" w:rsidRDefault="004848D6" w:rsidP="00A13223">
      <w:pPr>
        <w:suppressAutoHyphens/>
        <w:jc w:val="both"/>
        <w:rPr>
          <w:rFonts w:ascii="Arial" w:eastAsia="Calibri" w:hAnsi="Arial" w:cs="Arial"/>
          <w:szCs w:val="22"/>
          <w:lang w:val="en-GB"/>
        </w:rPr>
      </w:pPr>
      <w:r w:rsidRPr="005E049D">
        <w:rPr>
          <w:rFonts w:ascii="Arial" w:eastAsia="Calibri" w:hAnsi="Arial" w:cs="Arial"/>
          <w:szCs w:val="22"/>
          <w:lang w:val="en-GB"/>
        </w:rPr>
        <w:t xml:space="preserve">A Consultant will be selected in accordance with the Individual Consultant Selection method set out in the Procurement Regulations Article 4.9.17.1 of the African Union Procurement Manual Version 2.0 – 2016. </w:t>
      </w:r>
    </w:p>
    <w:p w14:paraId="749E2054" w14:textId="77777777" w:rsidR="009005AA" w:rsidRPr="005E049D" w:rsidRDefault="009005AA" w:rsidP="009005AA">
      <w:pPr>
        <w:pStyle w:val="ListParagraph"/>
        <w:suppressAutoHyphens/>
        <w:ind w:left="426"/>
        <w:jc w:val="both"/>
        <w:rPr>
          <w:rFonts w:ascii="Arial" w:eastAsia="Calibri" w:hAnsi="Arial" w:cs="Arial"/>
          <w:szCs w:val="22"/>
          <w:lang w:val="en-GB"/>
        </w:rPr>
      </w:pPr>
    </w:p>
    <w:p w14:paraId="128F09F9" w14:textId="77777777" w:rsidR="004848D6" w:rsidRPr="005E049D" w:rsidRDefault="004848D6" w:rsidP="009005AA">
      <w:pPr>
        <w:suppressAutoHyphens/>
        <w:jc w:val="both"/>
        <w:rPr>
          <w:rFonts w:ascii="Arial" w:hAnsi="Arial" w:cs="Arial"/>
          <w:spacing w:val="-2"/>
          <w:szCs w:val="22"/>
        </w:rPr>
      </w:pPr>
      <w:r w:rsidRPr="005E049D">
        <w:rPr>
          <w:rFonts w:ascii="Arial" w:hAnsi="Arial" w:cs="Arial"/>
          <w:spacing w:val="-2"/>
          <w:szCs w:val="22"/>
        </w:rPr>
        <w:t xml:space="preserve">Interested candidates are requested to submit the following documents for AUDA-NEPAD consideration: </w:t>
      </w:r>
    </w:p>
    <w:p w14:paraId="147E5D64" w14:textId="296D2276" w:rsidR="004848D6" w:rsidRPr="005E049D" w:rsidRDefault="004848D6" w:rsidP="009F071A">
      <w:pPr>
        <w:pStyle w:val="ListParagraph"/>
        <w:numPr>
          <w:ilvl w:val="0"/>
          <w:numId w:val="45"/>
        </w:numPr>
        <w:jc w:val="both"/>
        <w:rPr>
          <w:rFonts w:ascii="Arial" w:hAnsi="Arial" w:cs="Arial"/>
          <w:bCs/>
          <w:szCs w:val="22"/>
        </w:rPr>
      </w:pPr>
      <w:r w:rsidRPr="005E049D">
        <w:rPr>
          <w:rFonts w:ascii="Arial" w:hAnsi="Arial" w:cs="Arial"/>
          <w:bCs/>
          <w:szCs w:val="22"/>
        </w:rPr>
        <w:t>Cover letter</w:t>
      </w:r>
      <w:r w:rsidR="008B7F83" w:rsidRPr="005E049D">
        <w:rPr>
          <w:rFonts w:ascii="Arial" w:hAnsi="Arial" w:cs="Arial"/>
          <w:bCs/>
          <w:szCs w:val="22"/>
        </w:rPr>
        <w:t xml:space="preserve">; </w:t>
      </w:r>
    </w:p>
    <w:p w14:paraId="4ED18731" w14:textId="32303BB3" w:rsidR="004848D6" w:rsidRPr="005E049D" w:rsidRDefault="004848D6" w:rsidP="009F071A">
      <w:pPr>
        <w:pStyle w:val="ListParagraph"/>
        <w:numPr>
          <w:ilvl w:val="0"/>
          <w:numId w:val="45"/>
        </w:numPr>
        <w:jc w:val="both"/>
        <w:rPr>
          <w:rFonts w:ascii="Arial" w:hAnsi="Arial" w:cs="Arial"/>
          <w:bCs/>
          <w:szCs w:val="22"/>
        </w:rPr>
      </w:pPr>
      <w:r w:rsidRPr="005E049D">
        <w:rPr>
          <w:rFonts w:ascii="Arial" w:hAnsi="Arial" w:cs="Arial"/>
          <w:bCs/>
          <w:szCs w:val="22"/>
        </w:rPr>
        <w:t>Signed declaration of undertaking (downloadable from AUDA-NEPAD website and attached as Annex 1 below)</w:t>
      </w:r>
      <w:r w:rsidR="008B7F83" w:rsidRPr="005E049D">
        <w:rPr>
          <w:rFonts w:ascii="Arial" w:hAnsi="Arial" w:cs="Arial"/>
          <w:bCs/>
          <w:szCs w:val="22"/>
        </w:rPr>
        <w:t>;</w:t>
      </w:r>
    </w:p>
    <w:p w14:paraId="573C2FAD" w14:textId="6EBF1311" w:rsidR="004848D6" w:rsidRPr="005E049D" w:rsidRDefault="004848D6" w:rsidP="009F071A">
      <w:pPr>
        <w:pStyle w:val="ListParagraph"/>
        <w:numPr>
          <w:ilvl w:val="0"/>
          <w:numId w:val="45"/>
        </w:numPr>
        <w:jc w:val="both"/>
        <w:rPr>
          <w:rFonts w:ascii="Arial" w:hAnsi="Arial" w:cs="Arial"/>
          <w:bCs/>
          <w:szCs w:val="22"/>
        </w:rPr>
      </w:pPr>
      <w:r w:rsidRPr="005E049D">
        <w:rPr>
          <w:rFonts w:ascii="Arial" w:hAnsi="Arial" w:cs="Arial"/>
          <w:bCs/>
          <w:szCs w:val="22"/>
        </w:rPr>
        <w:t>Curriculum Vitae (CV)</w:t>
      </w:r>
      <w:r w:rsidR="008B7F83" w:rsidRPr="005E049D">
        <w:rPr>
          <w:rFonts w:ascii="Arial" w:hAnsi="Arial" w:cs="Arial"/>
          <w:bCs/>
          <w:szCs w:val="22"/>
        </w:rPr>
        <w:t xml:space="preserve">; and </w:t>
      </w:r>
    </w:p>
    <w:p w14:paraId="3AFDE7A0" w14:textId="77777777" w:rsidR="004848D6" w:rsidRPr="005E049D" w:rsidRDefault="004848D6" w:rsidP="009F071A">
      <w:pPr>
        <w:pStyle w:val="ListParagraph"/>
        <w:numPr>
          <w:ilvl w:val="0"/>
          <w:numId w:val="45"/>
        </w:numPr>
        <w:jc w:val="both"/>
        <w:rPr>
          <w:rFonts w:ascii="Arial" w:hAnsi="Arial" w:cs="Arial"/>
          <w:bCs/>
          <w:szCs w:val="22"/>
        </w:rPr>
      </w:pPr>
      <w:r w:rsidRPr="005E049D">
        <w:rPr>
          <w:rFonts w:ascii="Arial" w:hAnsi="Arial" w:cs="Arial"/>
          <w:bCs/>
          <w:szCs w:val="22"/>
        </w:rPr>
        <w:t>Proof of stated qualifications in the form of copies of the degrees obtained.</w:t>
      </w:r>
    </w:p>
    <w:p w14:paraId="3F244C92" w14:textId="77777777" w:rsidR="00FB489E" w:rsidRPr="005E049D" w:rsidRDefault="00FB489E" w:rsidP="00FB489E">
      <w:pPr>
        <w:pStyle w:val="ListParagraph"/>
        <w:jc w:val="both"/>
        <w:rPr>
          <w:rFonts w:ascii="Arial" w:hAnsi="Arial" w:cs="Arial"/>
          <w:bCs/>
          <w:szCs w:val="22"/>
        </w:rPr>
      </w:pPr>
    </w:p>
    <w:p w14:paraId="322511B3" w14:textId="43257D09" w:rsidR="006C3E74" w:rsidRPr="005E049D" w:rsidRDefault="006C3E74" w:rsidP="00C85D78">
      <w:pPr>
        <w:tabs>
          <w:tab w:val="left" w:pos="284"/>
        </w:tabs>
        <w:suppressAutoHyphens/>
        <w:jc w:val="both"/>
        <w:rPr>
          <w:rFonts w:ascii="Arial" w:hAnsi="Arial" w:cs="Arial"/>
          <w:spacing w:val="-2"/>
          <w:szCs w:val="22"/>
          <w:lang w:val="en-GB" w:eastAsia="ar-SA"/>
        </w:rPr>
      </w:pPr>
      <w:r w:rsidRPr="005E049D">
        <w:rPr>
          <w:rFonts w:ascii="Arial" w:hAnsi="Arial" w:cs="Arial"/>
          <w:spacing w:val="-2"/>
          <w:szCs w:val="22"/>
          <w:lang w:val="en-GB" w:eastAsia="ar-SA"/>
        </w:rPr>
        <w:t>The detailed Terms of Reference (TOR) for the assignment can also be found at the following website: (</w:t>
      </w:r>
      <w:hyperlink r:id="rId11" w:anchor="tenders" w:history="1">
        <w:r w:rsidRPr="005E049D">
          <w:rPr>
            <w:rFonts w:ascii="Arial" w:hAnsi="Arial" w:cs="Arial"/>
            <w:color w:val="0563C1" w:themeColor="hyperlink"/>
            <w:spacing w:val="-2"/>
            <w:szCs w:val="22"/>
            <w:u w:val="single"/>
            <w:lang w:val="en-GB" w:eastAsia="ar-SA"/>
          </w:rPr>
          <w:t>https://www.nepad.org/corporate-procurement#tenders</w:t>
        </w:r>
      </w:hyperlink>
      <w:r w:rsidRPr="005E049D">
        <w:rPr>
          <w:rFonts w:ascii="Arial" w:hAnsi="Arial" w:cs="Arial"/>
          <w:spacing w:val="-2"/>
          <w:szCs w:val="22"/>
          <w:lang w:val="en-GB" w:eastAsia="ar-SA"/>
        </w:rPr>
        <w:t>)</w:t>
      </w:r>
      <w:r w:rsidR="005B06F8" w:rsidRPr="005E049D">
        <w:rPr>
          <w:rFonts w:ascii="Arial" w:hAnsi="Arial" w:cs="Arial"/>
          <w:spacing w:val="-2"/>
          <w:szCs w:val="22"/>
          <w:lang w:val="en-GB" w:eastAsia="ar-SA"/>
        </w:rPr>
        <w:t>.</w:t>
      </w:r>
    </w:p>
    <w:p w14:paraId="331674C2" w14:textId="77777777" w:rsidR="005B06F8" w:rsidRPr="005E049D" w:rsidRDefault="005B06F8" w:rsidP="00C85D78">
      <w:pPr>
        <w:tabs>
          <w:tab w:val="left" w:pos="284"/>
        </w:tabs>
        <w:suppressAutoHyphens/>
        <w:jc w:val="both"/>
        <w:rPr>
          <w:rFonts w:ascii="Arial" w:hAnsi="Arial" w:cs="Arial"/>
          <w:spacing w:val="-2"/>
          <w:szCs w:val="22"/>
          <w:lang w:val="en-GB" w:eastAsia="ar-SA"/>
        </w:rPr>
      </w:pPr>
    </w:p>
    <w:p w14:paraId="45E9A0DE" w14:textId="1721A0BD" w:rsidR="00C85D78" w:rsidRPr="005E049D" w:rsidRDefault="00C85D78" w:rsidP="00236A2E">
      <w:pPr>
        <w:suppressAutoHyphens/>
        <w:jc w:val="both"/>
        <w:rPr>
          <w:rFonts w:ascii="Arial" w:hAnsi="Arial" w:cs="Arial"/>
          <w:spacing w:val="-2"/>
          <w:szCs w:val="22"/>
        </w:rPr>
      </w:pPr>
      <w:r w:rsidRPr="005E049D">
        <w:rPr>
          <w:rFonts w:ascii="Arial" w:hAnsi="Arial" w:cs="Arial"/>
          <w:spacing w:val="-2"/>
          <w:szCs w:val="22"/>
        </w:rPr>
        <w:t xml:space="preserve">Expressions of interest with supporting documents must be delivered in written form to the address below by email on or before </w:t>
      </w:r>
      <w:r w:rsidR="005F057C" w:rsidRPr="005E049D">
        <w:rPr>
          <w:rFonts w:ascii="Arial" w:hAnsi="Arial" w:cs="Arial"/>
          <w:b/>
          <w:bCs/>
          <w:spacing w:val="-2"/>
          <w:szCs w:val="22"/>
        </w:rPr>
        <w:t xml:space="preserve">May </w:t>
      </w:r>
      <w:r w:rsidR="007A46ED" w:rsidRPr="005E049D">
        <w:rPr>
          <w:rFonts w:ascii="Arial" w:hAnsi="Arial" w:cs="Arial"/>
          <w:b/>
          <w:bCs/>
          <w:spacing w:val="-2"/>
          <w:szCs w:val="22"/>
        </w:rPr>
        <w:t>2</w:t>
      </w:r>
      <w:r w:rsidR="00F109DC">
        <w:rPr>
          <w:rFonts w:ascii="Arial" w:hAnsi="Arial" w:cs="Arial"/>
          <w:b/>
          <w:bCs/>
          <w:spacing w:val="-2"/>
          <w:szCs w:val="22"/>
        </w:rPr>
        <w:t>4</w:t>
      </w:r>
      <w:r w:rsidRPr="005E049D">
        <w:rPr>
          <w:rFonts w:ascii="Arial" w:hAnsi="Arial" w:cs="Arial"/>
          <w:b/>
          <w:bCs/>
          <w:spacing w:val="-2"/>
          <w:szCs w:val="22"/>
        </w:rPr>
        <w:t>, 202</w:t>
      </w:r>
      <w:r w:rsidR="008E0D5F" w:rsidRPr="005E049D">
        <w:rPr>
          <w:rFonts w:ascii="Arial" w:hAnsi="Arial" w:cs="Arial"/>
          <w:b/>
          <w:bCs/>
          <w:spacing w:val="-2"/>
          <w:szCs w:val="22"/>
        </w:rPr>
        <w:t>4</w:t>
      </w:r>
      <w:r w:rsidRPr="005E049D">
        <w:rPr>
          <w:rFonts w:ascii="Arial" w:hAnsi="Arial" w:cs="Arial"/>
          <w:b/>
          <w:bCs/>
          <w:spacing w:val="-2"/>
          <w:szCs w:val="22"/>
        </w:rPr>
        <w:t xml:space="preserve"> - 14:00hrs (South African Time)</w:t>
      </w:r>
      <w:r w:rsidRPr="005E049D">
        <w:rPr>
          <w:rFonts w:ascii="Arial" w:hAnsi="Arial" w:cs="Arial"/>
          <w:spacing w:val="-2"/>
          <w:szCs w:val="22"/>
        </w:rPr>
        <w:t xml:space="preserve">. All EOIs must be marked </w:t>
      </w:r>
      <w:r w:rsidRPr="005E049D">
        <w:rPr>
          <w:rFonts w:ascii="Arial" w:hAnsi="Arial" w:cs="Arial"/>
          <w:b/>
          <w:bCs/>
          <w:spacing w:val="-2"/>
          <w:szCs w:val="22"/>
        </w:rPr>
        <w:t>“</w:t>
      </w:r>
      <w:r w:rsidR="00BD66E8" w:rsidRPr="005E049D">
        <w:rPr>
          <w:rFonts w:ascii="Arial" w:hAnsi="Arial" w:cs="Arial"/>
          <w:b/>
          <w:bCs/>
          <w:spacing w:val="-2"/>
          <w:szCs w:val="22"/>
        </w:rPr>
        <w:t xml:space="preserve">Consultancy Services for the Business Analytical Study on Financial Viability, Competitiveness, and Policy Regimes in Maize and Sunflower Value Chains in Ethiopia, Kenya, and Tanzania </w:t>
      </w:r>
      <w:r w:rsidR="009005AA" w:rsidRPr="005E049D">
        <w:rPr>
          <w:rFonts w:ascii="Arial" w:hAnsi="Arial" w:cs="Arial"/>
          <w:b/>
          <w:bCs/>
          <w:spacing w:val="-2"/>
          <w:szCs w:val="22"/>
        </w:rPr>
        <w:t xml:space="preserve">- </w:t>
      </w:r>
      <w:r w:rsidR="00E17B4F" w:rsidRPr="005E049D">
        <w:rPr>
          <w:rFonts w:ascii="Arial" w:hAnsi="Arial" w:cs="Arial"/>
          <w:b/>
          <w:bCs/>
          <w:spacing w:val="-2"/>
          <w:szCs w:val="22"/>
        </w:rPr>
        <w:t>78/AUDA/DAFSES/ART/ICS/2024</w:t>
      </w:r>
      <w:r w:rsidRPr="005E049D">
        <w:rPr>
          <w:rFonts w:ascii="Arial" w:hAnsi="Arial" w:cs="Arial"/>
          <w:b/>
          <w:bCs/>
          <w:spacing w:val="-2"/>
          <w:szCs w:val="22"/>
        </w:rPr>
        <w:t>”</w:t>
      </w:r>
      <w:r w:rsidRPr="005E049D">
        <w:rPr>
          <w:rFonts w:ascii="Arial" w:hAnsi="Arial" w:cs="Arial"/>
          <w:spacing w:val="-2"/>
          <w:szCs w:val="22"/>
        </w:rPr>
        <w:t xml:space="preserve"> in the email’s subject line.</w:t>
      </w:r>
    </w:p>
    <w:p w14:paraId="5DDE2E91" w14:textId="77777777" w:rsidR="004150EB" w:rsidRPr="005E049D" w:rsidRDefault="004150EB" w:rsidP="00236A2E">
      <w:pPr>
        <w:suppressAutoHyphens/>
        <w:jc w:val="both"/>
        <w:rPr>
          <w:rFonts w:ascii="Arial" w:hAnsi="Arial" w:cs="Arial"/>
          <w:spacing w:val="-2"/>
          <w:szCs w:val="22"/>
        </w:rPr>
      </w:pPr>
    </w:p>
    <w:p w14:paraId="2ECD3B6B" w14:textId="77777777" w:rsidR="00C85D78" w:rsidRPr="005E049D" w:rsidRDefault="00C85D78" w:rsidP="00C85D78">
      <w:pPr>
        <w:suppressAutoHyphens/>
        <w:jc w:val="center"/>
        <w:rPr>
          <w:rFonts w:ascii="Arial" w:hAnsi="Arial" w:cs="Arial"/>
          <w:b/>
          <w:bCs/>
          <w:spacing w:val="-2"/>
          <w:szCs w:val="22"/>
        </w:rPr>
      </w:pPr>
      <w:r w:rsidRPr="005E049D">
        <w:rPr>
          <w:rFonts w:ascii="Arial" w:hAnsi="Arial" w:cs="Arial"/>
          <w:b/>
          <w:bCs/>
          <w:spacing w:val="-2"/>
          <w:szCs w:val="22"/>
        </w:rPr>
        <w:t>The Chairperson Internal Procurement Committee (IPC)</w:t>
      </w:r>
    </w:p>
    <w:p w14:paraId="126D3863" w14:textId="77777777" w:rsidR="00C85D78" w:rsidRPr="005E049D" w:rsidRDefault="00C85D78" w:rsidP="00C85D78">
      <w:pPr>
        <w:suppressAutoHyphens/>
        <w:jc w:val="center"/>
        <w:rPr>
          <w:rFonts w:ascii="Arial" w:hAnsi="Arial" w:cs="Arial"/>
          <w:spacing w:val="-2"/>
          <w:szCs w:val="22"/>
        </w:rPr>
      </w:pPr>
      <w:r w:rsidRPr="005E049D">
        <w:rPr>
          <w:rFonts w:ascii="Arial" w:hAnsi="Arial" w:cs="Arial"/>
          <w:spacing w:val="-2"/>
          <w:szCs w:val="22"/>
        </w:rPr>
        <w:tab/>
        <w:t xml:space="preserve">Africa Union Development Agency - New Partnership for Africa’s Development (AUDA-NEPAD) </w:t>
      </w:r>
    </w:p>
    <w:p w14:paraId="0318F081" w14:textId="77777777" w:rsidR="00C85D78" w:rsidRPr="005E049D" w:rsidRDefault="00C85D78" w:rsidP="00C85D78">
      <w:pPr>
        <w:suppressAutoHyphens/>
        <w:jc w:val="center"/>
        <w:rPr>
          <w:rFonts w:ascii="Arial" w:hAnsi="Arial" w:cs="Arial"/>
          <w:spacing w:val="-2"/>
          <w:szCs w:val="22"/>
        </w:rPr>
      </w:pPr>
      <w:r w:rsidRPr="005E049D">
        <w:rPr>
          <w:rFonts w:ascii="Arial" w:hAnsi="Arial" w:cs="Arial"/>
          <w:spacing w:val="-2"/>
          <w:szCs w:val="22"/>
        </w:rPr>
        <w:t>230, 15th Road, P. O. Box 218 Midrand,</w:t>
      </w:r>
    </w:p>
    <w:p w14:paraId="6ECF43BA" w14:textId="77777777" w:rsidR="00C85D78" w:rsidRPr="005E049D" w:rsidRDefault="00C85D78" w:rsidP="00C85D78">
      <w:pPr>
        <w:suppressAutoHyphens/>
        <w:jc w:val="center"/>
        <w:rPr>
          <w:rFonts w:ascii="Arial" w:hAnsi="Arial" w:cs="Arial"/>
          <w:spacing w:val="-2"/>
          <w:szCs w:val="22"/>
        </w:rPr>
      </w:pPr>
      <w:r w:rsidRPr="005E049D">
        <w:rPr>
          <w:rFonts w:ascii="Arial" w:hAnsi="Arial" w:cs="Arial"/>
          <w:spacing w:val="-2"/>
          <w:szCs w:val="22"/>
        </w:rPr>
        <w:t>1685 Johannesburg, South Africa</w:t>
      </w:r>
    </w:p>
    <w:p w14:paraId="20661FA0" w14:textId="2FF3DB30" w:rsidR="00C85D78" w:rsidRPr="005E049D" w:rsidRDefault="00C85D78" w:rsidP="00934576">
      <w:pPr>
        <w:suppressAutoHyphens/>
        <w:jc w:val="center"/>
        <w:rPr>
          <w:rFonts w:ascii="Arial" w:hAnsi="Arial" w:cs="Arial"/>
          <w:color w:val="0563C1" w:themeColor="hyperlink"/>
          <w:spacing w:val="-2"/>
          <w:szCs w:val="22"/>
          <w:u w:val="single"/>
          <w:lang w:val="en-GB" w:eastAsia="ar-SA"/>
        </w:rPr>
      </w:pPr>
      <w:r w:rsidRPr="005E049D">
        <w:rPr>
          <w:rFonts w:ascii="Arial" w:hAnsi="Arial" w:cs="Arial"/>
          <w:spacing w:val="-2"/>
          <w:szCs w:val="22"/>
        </w:rPr>
        <w:t xml:space="preserve">Email: </w:t>
      </w:r>
      <w:hyperlink r:id="rId12" w:history="1">
        <w:r w:rsidR="00934576" w:rsidRPr="005E049D">
          <w:rPr>
            <w:rFonts w:ascii="Arial" w:hAnsi="Arial" w:cs="Arial"/>
            <w:color w:val="0563C1" w:themeColor="hyperlink"/>
            <w:szCs w:val="22"/>
            <w:u w:val="single"/>
            <w:lang w:val="en-GB" w:eastAsia="ar-SA"/>
          </w:rPr>
          <w:t>procurement@nepad.org</w:t>
        </w:r>
      </w:hyperlink>
      <w:r w:rsidR="002E3DC7" w:rsidRPr="005E049D">
        <w:rPr>
          <w:rStyle w:val="Hyperlink"/>
          <w:rFonts w:ascii="Arial" w:hAnsi="Arial" w:cs="Arial"/>
          <w:b/>
          <w:bCs/>
          <w:spacing w:val="-2"/>
          <w:szCs w:val="22"/>
          <w:u w:val="none"/>
        </w:rPr>
        <w:t xml:space="preserve"> </w:t>
      </w:r>
      <w:r w:rsidR="007F2F8E" w:rsidRPr="005E049D">
        <w:rPr>
          <w:rFonts w:ascii="Arial" w:hAnsi="Arial" w:cs="Arial"/>
          <w:spacing w:val="-2"/>
          <w:szCs w:val="22"/>
        </w:rPr>
        <w:t xml:space="preserve">and cc </w:t>
      </w:r>
      <w:hyperlink r:id="rId13" w:history="1">
        <w:r w:rsidRPr="005E049D">
          <w:rPr>
            <w:rFonts w:ascii="Arial" w:hAnsi="Arial" w:cs="Arial"/>
            <w:color w:val="0563C1" w:themeColor="hyperlink"/>
            <w:szCs w:val="22"/>
            <w:u w:val="single"/>
            <w:lang w:val="en-GB" w:eastAsia="ar-SA"/>
          </w:rPr>
          <w:t>nhamos@nepad.org</w:t>
        </w:r>
      </w:hyperlink>
      <w:r w:rsidRPr="005E049D">
        <w:rPr>
          <w:rFonts w:ascii="Arial" w:hAnsi="Arial" w:cs="Arial"/>
          <w:color w:val="0563C1" w:themeColor="hyperlink"/>
          <w:spacing w:val="-2"/>
          <w:szCs w:val="22"/>
          <w:u w:val="single"/>
          <w:lang w:val="en-GB" w:eastAsia="ar-SA"/>
        </w:rPr>
        <w:t xml:space="preserve"> </w:t>
      </w:r>
    </w:p>
    <w:p w14:paraId="08D7FAA5" w14:textId="77777777" w:rsidR="00C85D78" w:rsidRPr="005E049D" w:rsidRDefault="00C85D78" w:rsidP="00C85D78">
      <w:pPr>
        <w:suppressAutoHyphens/>
        <w:jc w:val="center"/>
        <w:rPr>
          <w:rFonts w:ascii="Arial" w:hAnsi="Arial" w:cs="Arial"/>
          <w:b/>
          <w:bCs/>
          <w:spacing w:val="-2"/>
          <w:szCs w:val="22"/>
        </w:rPr>
      </w:pPr>
      <w:r w:rsidRPr="005E049D">
        <w:rPr>
          <w:rFonts w:ascii="Arial" w:hAnsi="Arial" w:cs="Arial"/>
          <w:b/>
          <w:bCs/>
          <w:spacing w:val="-2"/>
          <w:szCs w:val="22"/>
        </w:rPr>
        <w:t>In Attention of Procurement Division</w:t>
      </w:r>
    </w:p>
    <w:p w14:paraId="773D39C7" w14:textId="77777777" w:rsidR="00C85D78" w:rsidRPr="005E049D" w:rsidRDefault="00C85D78" w:rsidP="00C85D78">
      <w:pPr>
        <w:suppressAutoHyphens/>
        <w:jc w:val="both"/>
        <w:rPr>
          <w:rFonts w:ascii="Arial" w:hAnsi="Arial" w:cs="Arial"/>
          <w:spacing w:val="-2"/>
          <w:szCs w:val="22"/>
        </w:rPr>
      </w:pPr>
    </w:p>
    <w:p w14:paraId="02DE6E06" w14:textId="77777777" w:rsidR="00C85D78" w:rsidRPr="005E049D" w:rsidRDefault="00C85D78" w:rsidP="00331F98">
      <w:pPr>
        <w:pStyle w:val="ListParagraph"/>
        <w:numPr>
          <w:ilvl w:val="0"/>
          <w:numId w:val="4"/>
        </w:numPr>
        <w:suppressAutoHyphens/>
        <w:jc w:val="both"/>
        <w:rPr>
          <w:rFonts w:ascii="Arial" w:hAnsi="Arial" w:cs="Arial"/>
          <w:spacing w:val="-2"/>
          <w:szCs w:val="22"/>
        </w:rPr>
      </w:pPr>
      <w:r w:rsidRPr="005E049D">
        <w:rPr>
          <w:rFonts w:ascii="Arial" w:hAnsi="Arial" w:cs="Arial"/>
          <w:b/>
          <w:bCs/>
          <w:i/>
          <w:iCs/>
          <w:szCs w:val="22"/>
        </w:rPr>
        <w:t>Privacy Policy</w:t>
      </w:r>
      <w:r w:rsidRPr="005E049D">
        <w:rPr>
          <w:rFonts w:ascii="Arial" w:hAnsi="Arial" w:cs="Arial"/>
          <w:i/>
          <w:iCs/>
          <w:szCs w:val="22"/>
        </w:rPr>
        <w:t xml:space="preserve">: AUDA-NEPAD Procurement office collects and uses your personal information for the “Procurement Process” when you intend to compete and deliver any service or goods for the organization either individually or as a firm based on your consent. Your personal data is our highest security and is kept for a period strictly necessary for the purpose set out. This privacy notice supplements the AUDA-NEPAD standard privacy notice and should be read in conjunction with the same available on the AUDA-NEPAD website. </w:t>
      </w:r>
    </w:p>
    <w:p w14:paraId="3F39EDE7" w14:textId="77777777" w:rsidR="00F5514A" w:rsidRPr="005E049D" w:rsidRDefault="00F5514A" w:rsidP="00C85D78">
      <w:pPr>
        <w:rPr>
          <w:rFonts w:ascii="Arial" w:hAnsi="Arial" w:cs="Arial"/>
          <w:b/>
          <w:bCs/>
          <w:spacing w:val="-2"/>
          <w:szCs w:val="22"/>
          <w:u w:val="single"/>
        </w:rPr>
      </w:pPr>
    </w:p>
    <w:p w14:paraId="020023AB" w14:textId="77777777" w:rsidR="00B20A64" w:rsidRPr="005E049D" w:rsidRDefault="00B20A64" w:rsidP="00C85D78">
      <w:pPr>
        <w:rPr>
          <w:rFonts w:ascii="Arial" w:hAnsi="Arial" w:cs="Arial"/>
          <w:b/>
          <w:bCs/>
          <w:spacing w:val="-2"/>
          <w:szCs w:val="22"/>
          <w:u w:val="single"/>
        </w:rPr>
      </w:pPr>
    </w:p>
    <w:p w14:paraId="4F069BFA" w14:textId="77777777" w:rsidR="00806CD8" w:rsidRPr="005E049D" w:rsidRDefault="00806CD8" w:rsidP="00C85D78">
      <w:pPr>
        <w:rPr>
          <w:rFonts w:ascii="Arial" w:hAnsi="Arial" w:cs="Arial"/>
          <w:b/>
          <w:bCs/>
          <w:spacing w:val="-2"/>
          <w:szCs w:val="22"/>
          <w:u w:val="single"/>
        </w:rPr>
      </w:pPr>
    </w:p>
    <w:p w14:paraId="06872116" w14:textId="77777777" w:rsidR="00806CD8" w:rsidRPr="005E049D" w:rsidRDefault="00806CD8" w:rsidP="00C85D78">
      <w:pPr>
        <w:rPr>
          <w:rFonts w:ascii="Arial" w:hAnsi="Arial" w:cs="Arial"/>
          <w:b/>
          <w:bCs/>
          <w:spacing w:val="-2"/>
          <w:szCs w:val="22"/>
          <w:u w:val="single"/>
        </w:rPr>
      </w:pPr>
    </w:p>
    <w:p w14:paraId="4439A16E" w14:textId="77777777" w:rsidR="00E17B4F" w:rsidRPr="005E049D" w:rsidRDefault="00E17B4F" w:rsidP="00C85D78">
      <w:pPr>
        <w:rPr>
          <w:rFonts w:ascii="Arial" w:hAnsi="Arial" w:cs="Arial"/>
          <w:b/>
          <w:bCs/>
          <w:spacing w:val="-2"/>
          <w:szCs w:val="22"/>
          <w:u w:val="single"/>
        </w:rPr>
      </w:pPr>
    </w:p>
    <w:p w14:paraId="094EEE03" w14:textId="77777777" w:rsidR="00E17B4F" w:rsidRPr="005E049D" w:rsidRDefault="00E17B4F" w:rsidP="00C85D78">
      <w:pPr>
        <w:rPr>
          <w:rFonts w:ascii="Arial" w:hAnsi="Arial" w:cs="Arial"/>
          <w:b/>
          <w:bCs/>
          <w:spacing w:val="-2"/>
          <w:szCs w:val="22"/>
          <w:u w:val="single"/>
        </w:rPr>
      </w:pPr>
    </w:p>
    <w:p w14:paraId="0BF998CC" w14:textId="77777777" w:rsidR="00E17B4F" w:rsidRPr="005E049D" w:rsidRDefault="00E17B4F" w:rsidP="00C85D78">
      <w:pPr>
        <w:rPr>
          <w:rFonts w:ascii="Arial" w:hAnsi="Arial" w:cs="Arial"/>
          <w:b/>
          <w:bCs/>
          <w:spacing w:val="-2"/>
          <w:szCs w:val="22"/>
          <w:u w:val="single"/>
        </w:rPr>
      </w:pPr>
    </w:p>
    <w:p w14:paraId="790203E7" w14:textId="77777777" w:rsidR="00E17B4F" w:rsidRPr="005E049D" w:rsidRDefault="00E17B4F" w:rsidP="00C85D78">
      <w:pPr>
        <w:rPr>
          <w:rFonts w:ascii="Arial" w:hAnsi="Arial" w:cs="Arial"/>
          <w:b/>
          <w:bCs/>
          <w:spacing w:val="-2"/>
          <w:szCs w:val="22"/>
          <w:u w:val="single"/>
        </w:rPr>
      </w:pPr>
    </w:p>
    <w:p w14:paraId="53524CD9" w14:textId="77777777" w:rsidR="00806CD8" w:rsidRPr="005E049D" w:rsidRDefault="00806CD8" w:rsidP="00C85D78">
      <w:pPr>
        <w:rPr>
          <w:rFonts w:ascii="Arial" w:hAnsi="Arial" w:cs="Arial"/>
          <w:b/>
          <w:bCs/>
          <w:spacing w:val="-2"/>
          <w:szCs w:val="22"/>
          <w:u w:val="single"/>
        </w:rPr>
      </w:pPr>
    </w:p>
    <w:p w14:paraId="1C31FD69" w14:textId="77777777" w:rsidR="00806CD8" w:rsidRPr="005E049D" w:rsidRDefault="00806CD8" w:rsidP="00C85D78">
      <w:pPr>
        <w:rPr>
          <w:rFonts w:ascii="Arial" w:hAnsi="Arial" w:cs="Arial"/>
          <w:b/>
          <w:bCs/>
          <w:spacing w:val="-2"/>
          <w:szCs w:val="22"/>
          <w:u w:val="single"/>
        </w:rPr>
      </w:pPr>
    </w:p>
    <w:p w14:paraId="6CFA1508" w14:textId="175B1499" w:rsidR="00C85D78" w:rsidRPr="005E049D" w:rsidRDefault="00C85D78" w:rsidP="00C85D78">
      <w:pPr>
        <w:rPr>
          <w:rFonts w:ascii="Arial" w:hAnsi="Arial" w:cs="Arial"/>
          <w:b/>
          <w:bCs/>
          <w:spacing w:val="-2"/>
          <w:szCs w:val="22"/>
          <w:u w:val="single"/>
        </w:rPr>
      </w:pPr>
      <w:r w:rsidRPr="005E049D">
        <w:rPr>
          <w:rFonts w:ascii="Arial" w:hAnsi="Arial" w:cs="Arial"/>
          <w:b/>
          <w:bCs/>
          <w:spacing w:val="-2"/>
          <w:szCs w:val="22"/>
          <w:u w:val="single"/>
        </w:rPr>
        <w:t xml:space="preserve">ANNEX 1 – DECLARATION OF UNDERTAKING. </w:t>
      </w:r>
    </w:p>
    <w:p w14:paraId="48B9F515" w14:textId="77777777" w:rsidR="00D47D72" w:rsidRPr="005E049D" w:rsidRDefault="00D47D72" w:rsidP="00D47D72">
      <w:pPr>
        <w:rPr>
          <w:rFonts w:ascii="Arial" w:hAnsi="Arial" w:cs="Arial"/>
          <w:b/>
          <w:bCs/>
          <w:spacing w:val="-2"/>
          <w:szCs w:val="22"/>
        </w:rPr>
      </w:pPr>
    </w:p>
    <w:p w14:paraId="010B61C3" w14:textId="315298BA" w:rsidR="00236A2E" w:rsidRPr="005E049D" w:rsidRDefault="00236A2E" w:rsidP="00D47D72">
      <w:pPr>
        <w:jc w:val="center"/>
        <w:rPr>
          <w:rFonts w:ascii="Arial" w:hAnsi="Arial" w:cs="Arial"/>
          <w:b/>
          <w:bCs/>
          <w:spacing w:val="-2"/>
          <w:szCs w:val="22"/>
        </w:rPr>
      </w:pPr>
      <w:r w:rsidRPr="005E049D">
        <w:rPr>
          <w:rFonts w:ascii="Arial" w:hAnsi="Arial" w:cs="Arial"/>
          <w:b/>
          <w:bCs/>
          <w:spacing w:val="-2"/>
          <w:szCs w:val="22"/>
        </w:rPr>
        <w:t>DECLARATION OF UNDERTAKING.</w:t>
      </w:r>
    </w:p>
    <w:p w14:paraId="5105C56C" w14:textId="77777777" w:rsidR="00C85D78" w:rsidRPr="00D568C7" w:rsidRDefault="00C85D78" w:rsidP="00C85D78">
      <w:pPr>
        <w:rPr>
          <w:rFonts w:ascii="Arial" w:hAnsi="Arial" w:cs="Arial"/>
          <w:b/>
          <w:bCs/>
          <w:spacing w:val="-2"/>
          <w:szCs w:val="22"/>
        </w:rPr>
      </w:pPr>
    </w:p>
    <w:p w14:paraId="509AFE4B" w14:textId="77777777" w:rsidR="001F431B" w:rsidRPr="00D568C7" w:rsidRDefault="00C85D78" w:rsidP="001F431B">
      <w:pPr>
        <w:jc w:val="right"/>
        <w:rPr>
          <w:rFonts w:ascii="Arial" w:hAnsi="Arial" w:cs="Arial"/>
          <w:szCs w:val="22"/>
        </w:rPr>
      </w:pPr>
      <w:r w:rsidRPr="00D568C7">
        <w:rPr>
          <w:rFonts w:ascii="Arial" w:hAnsi="Arial" w:cs="Arial"/>
          <w:szCs w:val="22"/>
        </w:rPr>
        <w:t>{</w:t>
      </w:r>
      <w:r w:rsidRPr="00D568C7">
        <w:rPr>
          <w:rFonts w:ascii="Arial" w:hAnsi="Arial" w:cs="Arial"/>
          <w:i/>
          <w:szCs w:val="22"/>
        </w:rPr>
        <w:t>Location, Date</w:t>
      </w:r>
      <w:r w:rsidRPr="00D568C7">
        <w:rPr>
          <w:rFonts w:ascii="Arial" w:hAnsi="Arial" w:cs="Arial"/>
          <w:szCs w:val="22"/>
        </w:rPr>
        <w:t>}</w:t>
      </w:r>
    </w:p>
    <w:p w14:paraId="721D2E0A" w14:textId="1567F7D2" w:rsidR="00C85D78" w:rsidRPr="00D568C7" w:rsidRDefault="00C85D78" w:rsidP="001F431B">
      <w:pPr>
        <w:rPr>
          <w:rFonts w:ascii="Arial" w:hAnsi="Arial" w:cs="Arial"/>
          <w:sz w:val="20"/>
        </w:rPr>
      </w:pPr>
      <w:r w:rsidRPr="00D568C7">
        <w:rPr>
          <w:rFonts w:ascii="Arial" w:hAnsi="Arial" w:cs="Arial"/>
          <w:sz w:val="20"/>
        </w:rPr>
        <w:t xml:space="preserve">To: </w:t>
      </w:r>
      <w:r w:rsidRPr="00D568C7">
        <w:rPr>
          <w:rFonts w:ascii="Arial" w:hAnsi="Arial" w:cs="Arial"/>
          <w:b/>
          <w:iCs/>
          <w:sz w:val="20"/>
          <w:lang w:val="en-GB"/>
        </w:rPr>
        <w:t>The Chairperson Internal Procurement Committee (IPC)</w:t>
      </w:r>
    </w:p>
    <w:p w14:paraId="647C3A2E" w14:textId="77777777" w:rsidR="00C85D78" w:rsidRPr="00D568C7" w:rsidRDefault="00C85D78" w:rsidP="00C85D78">
      <w:pPr>
        <w:rPr>
          <w:rFonts w:ascii="Arial" w:hAnsi="Arial" w:cs="Arial"/>
          <w:iCs/>
          <w:sz w:val="20"/>
          <w:lang w:val="en-GB"/>
        </w:rPr>
      </w:pPr>
      <w:r w:rsidRPr="00D568C7">
        <w:rPr>
          <w:rFonts w:ascii="Arial" w:hAnsi="Arial" w:cs="Arial"/>
          <w:iCs/>
          <w:sz w:val="20"/>
        </w:rPr>
        <w:t>AUDA-NEPAD</w:t>
      </w:r>
    </w:p>
    <w:p w14:paraId="0CD0DCFE" w14:textId="77777777" w:rsidR="00C85D78" w:rsidRPr="00D568C7" w:rsidRDefault="00C85D78" w:rsidP="00C85D78">
      <w:pPr>
        <w:rPr>
          <w:rFonts w:ascii="Arial" w:hAnsi="Arial" w:cs="Arial"/>
          <w:iCs/>
          <w:sz w:val="20"/>
          <w:lang w:val="en-GB"/>
        </w:rPr>
      </w:pPr>
      <w:r w:rsidRPr="00D568C7">
        <w:rPr>
          <w:rFonts w:ascii="Arial" w:hAnsi="Arial" w:cs="Arial"/>
          <w:iCs/>
          <w:sz w:val="20"/>
          <w:lang w:val="en-GB"/>
        </w:rPr>
        <w:t>230, 15th Road, P. O. Box 218 Midrand,</w:t>
      </w:r>
    </w:p>
    <w:p w14:paraId="43BAAD6D" w14:textId="77777777" w:rsidR="00C85D78" w:rsidRPr="00D568C7" w:rsidRDefault="00C85D78" w:rsidP="00C85D78">
      <w:pPr>
        <w:rPr>
          <w:rFonts w:ascii="Arial" w:hAnsi="Arial" w:cs="Arial"/>
          <w:iCs/>
          <w:sz w:val="20"/>
          <w:lang w:val="en-GB"/>
        </w:rPr>
      </w:pPr>
      <w:r w:rsidRPr="00D568C7">
        <w:rPr>
          <w:rFonts w:ascii="Arial" w:hAnsi="Arial" w:cs="Arial"/>
          <w:iCs/>
          <w:sz w:val="20"/>
          <w:lang w:val="en-GB"/>
        </w:rPr>
        <w:t>1685 Johannesburg, South Africa</w:t>
      </w:r>
    </w:p>
    <w:p w14:paraId="6B9C0E6E" w14:textId="77777777" w:rsidR="00C85D78" w:rsidRPr="00D568C7" w:rsidRDefault="00C85D78" w:rsidP="00C85D78">
      <w:pPr>
        <w:rPr>
          <w:rFonts w:ascii="Arial" w:hAnsi="Arial" w:cs="Arial"/>
          <w:iCs/>
          <w:sz w:val="20"/>
          <w:lang w:val="en-GB"/>
        </w:rPr>
      </w:pPr>
    </w:p>
    <w:p w14:paraId="5CE27803" w14:textId="77777777" w:rsidR="00C85D78" w:rsidRPr="00D568C7" w:rsidRDefault="00C85D78" w:rsidP="00C85D78">
      <w:pPr>
        <w:rPr>
          <w:rFonts w:ascii="Arial" w:hAnsi="Arial" w:cs="Arial"/>
          <w:iCs/>
          <w:sz w:val="20"/>
          <w:lang w:val="en-GB"/>
        </w:rPr>
      </w:pPr>
      <w:r w:rsidRPr="00D568C7">
        <w:rPr>
          <w:rFonts w:ascii="Arial" w:hAnsi="Arial" w:cs="Arial"/>
          <w:b/>
          <w:bCs/>
          <w:iCs/>
          <w:sz w:val="20"/>
          <w:lang w:val="en-GB"/>
        </w:rPr>
        <w:t>Attention of</w:t>
      </w:r>
      <w:r w:rsidRPr="00D568C7">
        <w:rPr>
          <w:rFonts w:ascii="Arial" w:hAnsi="Arial" w:cs="Arial"/>
          <w:iCs/>
          <w:sz w:val="20"/>
          <w:lang w:val="en-GB"/>
        </w:rPr>
        <w:t>: Head of Procurement Division</w:t>
      </w:r>
    </w:p>
    <w:p w14:paraId="70BD62A0" w14:textId="77777777" w:rsidR="00D568C7" w:rsidRPr="00D568C7" w:rsidRDefault="00D568C7" w:rsidP="00D568C7">
      <w:pPr>
        <w:rPr>
          <w:rFonts w:ascii="Arial" w:hAnsi="Arial" w:cs="Arial"/>
          <w:sz w:val="20"/>
        </w:rPr>
      </w:pPr>
    </w:p>
    <w:p w14:paraId="2C7D9348" w14:textId="77777777" w:rsidR="00D568C7" w:rsidRPr="00D568C7" w:rsidRDefault="00D568C7" w:rsidP="00D568C7">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the undersigned, offer to provide the services for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Title and Procurement Number</w:t>
      </w:r>
      <w:r w:rsidRPr="00D568C7">
        <w:rPr>
          <w:rFonts w:ascii="Arial" w:hAnsi="Arial" w:cs="Arial"/>
          <w:color w:val="4472C4" w:themeColor="accent1"/>
          <w:sz w:val="20"/>
        </w:rPr>
        <w:t>}</w:t>
      </w:r>
      <w:r w:rsidRPr="00D568C7">
        <w:rPr>
          <w:rFonts w:ascii="Arial" w:hAnsi="Arial" w:cs="Arial"/>
          <w:sz w:val="20"/>
        </w:rPr>
        <w:t xml:space="preserve"> in accordance with your Request for Expression of interest dated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Date</w:t>
      </w:r>
      <w:r w:rsidRPr="00D568C7">
        <w:rPr>
          <w:rFonts w:ascii="Arial" w:hAnsi="Arial" w:cs="Arial"/>
          <w:color w:val="4472C4" w:themeColor="accent1"/>
          <w:sz w:val="20"/>
        </w:rPr>
        <w:t xml:space="preserve">} </w:t>
      </w:r>
    </w:p>
    <w:p w14:paraId="6887EE12" w14:textId="77777777" w:rsidR="00D568C7" w:rsidRPr="00D568C7" w:rsidRDefault="00D568C7" w:rsidP="00D568C7">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declare that I: </w:t>
      </w:r>
    </w:p>
    <w:p w14:paraId="41C51C3B"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 conflict of interest in relationship to performance of this assignment;</w:t>
      </w:r>
    </w:p>
    <w:p w14:paraId="41D8C84B"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Am not subject to, and not controlled by any entity or individual that is subject to, a temporary suspension or a debarment imposed by the African Union, World Bank or any other multilateral development bank and being listed on the website </w:t>
      </w:r>
      <w:r w:rsidRPr="00D568C7">
        <w:rPr>
          <w:rFonts w:ascii="Arial" w:hAnsi="Arial" w:cs="Arial"/>
          <w:b/>
          <w:bCs/>
          <w:i/>
          <w:color w:val="4472C4" w:themeColor="accent1"/>
          <w:sz w:val="20"/>
          <w:u w:val="single"/>
        </w:rPr>
        <w:t>http://www.worldbank.org/debarr</w:t>
      </w:r>
      <w:r w:rsidRPr="00D568C7">
        <w:rPr>
          <w:rFonts w:ascii="Arial" w:hAnsi="Arial" w:cs="Arial"/>
          <w:color w:val="000000"/>
          <w:sz w:val="20"/>
          <w:lang w:val="en-GB" w:eastAsia="ar-SA"/>
        </w:rPr>
        <w:t xml:space="preserve"> or respectively on the relevant list of any other multilateral development bank. Further, are not ineligible pursuant to a decision of the United Nations Security Council;</w:t>
      </w:r>
      <w:r w:rsidRPr="00D568C7">
        <w:rPr>
          <w:rFonts w:ascii="Arial" w:hAnsi="Arial" w:cs="Arial"/>
          <w:color w:val="000000"/>
          <w:sz w:val="20"/>
          <w:lang w:val="en-GB" w:eastAsia="ar-SA"/>
        </w:rPr>
        <w:tab/>
      </w:r>
    </w:p>
    <w:p w14:paraId="3488BC50"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not been convicted by a final judgement or a final administrative decision or subject to financial sanctions by the African Union, United Nations or Country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7CAD2572"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Am not being bankrupt, wound up or ceasing our activities, having our activities administered by courts, having entered receivership, reorganisation or being in any analogous situation;</w:t>
      </w:r>
    </w:p>
    <w:p w14:paraId="19828532"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Have not been the subject of a judgment which has the force of res judicata for fraud, corruption, involvement in a criminal organization or any other illegal activity detrimental to the AUDA-NEPAD financial interests; </w:t>
      </w:r>
    </w:p>
    <w:p w14:paraId="3F3C8F87"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Have not been declared guilty of gross professional misconduct proven by any means which AUDA-NEPAD can justify; </w:t>
      </w:r>
    </w:p>
    <w:p w14:paraId="115B0902"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Are not involved in corruption: offering, giving, receiving or soliciting, directly or indirectly, anything of value to influence improperly the actions of another party;</w:t>
      </w:r>
    </w:p>
    <w:p w14:paraId="6C7558D5" w14:textId="77777777" w:rsidR="00D568C7" w:rsidRPr="00D568C7" w:rsidRDefault="00D568C7" w:rsidP="00D568C7">
      <w:pPr>
        <w:numPr>
          <w:ilvl w:val="0"/>
          <w:numId w:val="14"/>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Comply with their national tax and social security laws.</w:t>
      </w:r>
    </w:p>
    <w:p w14:paraId="13DBA60F" w14:textId="77777777" w:rsidR="00D568C7" w:rsidRPr="00D568C7" w:rsidRDefault="00D568C7" w:rsidP="00D568C7">
      <w:pPr>
        <w:tabs>
          <w:tab w:val="left" w:pos="284"/>
        </w:tabs>
        <w:suppressAutoHyphens/>
        <w:jc w:val="both"/>
        <w:rPr>
          <w:rFonts w:ascii="Arial" w:hAnsi="Arial" w:cs="Arial"/>
          <w:iCs/>
          <w:spacing w:val="-2"/>
          <w:sz w:val="20"/>
          <w:lang w:eastAsia="ar-SA"/>
        </w:rPr>
      </w:pPr>
    </w:p>
    <w:p w14:paraId="6C7E4AD0" w14:textId="77777777" w:rsidR="00D568C7" w:rsidRPr="00D568C7" w:rsidRDefault="00D568C7" w:rsidP="00D568C7">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the undersigned, certify that to the best of my knowledge and belief, that my CV correctly describes myself, my qualifications, and my experience. I understand that any willful misstatement described herein may lead to my disqualification or dismissal, if engaged;</w:t>
      </w:r>
    </w:p>
    <w:p w14:paraId="440904B3" w14:textId="77777777" w:rsidR="00D568C7" w:rsidRPr="00D568C7" w:rsidRDefault="00D568C7" w:rsidP="00D568C7">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hereby declare that at any point in time, at AUDA-NEPAD’s request, I will provide certified copies of all documents to prove that I have the qualifications and the professional experience which are attached to this CV as photocopies;</w:t>
      </w:r>
    </w:p>
    <w:p w14:paraId="290619AD" w14:textId="77777777" w:rsidR="00D568C7" w:rsidRPr="00D568C7" w:rsidRDefault="00D568C7" w:rsidP="00D568C7">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 xml:space="preserve">By signing this statement, I also authorize the AUDA-NEPAD’s to contact my previous or current employers indicated in my CV, to obtain directly reference about my professional conduct and achievements.  </w:t>
      </w:r>
    </w:p>
    <w:p w14:paraId="283A35AA" w14:textId="77777777" w:rsidR="00C85D78" w:rsidRPr="00D568C7" w:rsidRDefault="00C85D78" w:rsidP="0014163C">
      <w:pPr>
        <w:contextualSpacing/>
        <w:jc w:val="both"/>
        <w:rPr>
          <w:rFonts w:ascii="Arial" w:hAnsi="Arial" w:cs="Arial"/>
          <w:sz w:val="20"/>
        </w:rPr>
      </w:pPr>
    </w:p>
    <w:p w14:paraId="5C2986CF" w14:textId="77777777" w:rsidR="00C85D78" w:rsidRPr="00D568C7" w:rsidRDefault="00C85D78" w:rsidP="0014163C">
      <w:pPr>
        <w:contextualSpacing/>
        <w:rPr>
          <w:rFonts w:ascii="Arial" w:hAnsi="Arial" w:cs="Arial"/>
          <w:sz w:val="20"/>
        </w:rPr>
      </w:pPr>
      <w:r w:rsidRPr="00D568C7">
        <w:rPr>
          <w:rFonts w:ascii="Arial" w:hAnsi="Arial" w:cs="Arial"/>
          <w:sz w:val="20"/>
        </w:rPr>
        <w:t>We remain,</w:t>
      </w:r>
    </w:p>
    <w:p w14:paraId="40259B0D" w14:textId="77777777" w:rsidR="00C85D78" w:rsidRPr="00D568C7" w:rsidRDefault="00C85D78" w:rsidP="0014163C">
      <w:pPr>
        <w:contextualSpacing/>
        <w:rPr>
          <w:rFonts w:ascii="Arial" w:hAnsi="Arial" w:cs="Arial"/>
          <w:sz w:val="20"/>
        </w:rPr>
      </w:pPr>
    </w:p>
    <w:p w14:paraId="66560547" w14:textId="2449F57E" w:rsidR="00C85D78" w:rsidRPr="00D568C7" w:rsidRDefault="00C85D78" w:rsidP="0014163C">
      <w:pPr>
        <w:contextualSpacing/>
        <w:jc w:val="center"/>
        <w:rPr>
          <w:rFonts w:ascii="Arial" w:hAnsi="Arial" w:cs="Arial"/>
          <w:sz w:val="20"/>
        </w:rPr>
      </w:pPr>
      <w:r w:rsidRPr="00D568C7">
        <w:rPr>
          <w:rFonts w:ascii="Arial" w:hAnsi="Arial" w:cs="Arial"/>
          <w:sz w:val="20"/>
        </w:rPr>
        <w:t>Yours sincerely,</w:t>
      </w:r>
    </w:p>
    <w:p w14:paraId="0D1562B7" w14:textId="77777777" w:rsidR="00C85D78" w:rsidRPr="00D568C7" w:rsidRDefault="00C85D78" w:rsidP="0014163C">
      <w:pPr>
        <w:contextualSpacing/>
        <w:jc w:val="center"/>
        <w:rPr>
          <w:rFonts w:ascii="Arial" w:hAnsi="Arial" w:cs="Arial"/>
          <w:sz w:val="20"/>
        </w:rPr>
      </w:pPr>
      <w:r w:rsidRPr="00D568C7">
        <w:rPr>
          <w:rFonts w:ascii="Arial" w:hAnsi="Arial" w:cs="Arial"/>
          <w:sz w:val="20"/>
        </w:rPr>
        <w:t>Authorised Signature:</w:t>
      </w:r>
    </w:p>
    <w:p w14:paraId="0878CBDE" w14:textId="77777777" w:rsidR="00C85D78" w:rsidRPr="00D568C7" w:rsidRDefault="00C85D78" w:rsidP="0014163C">
      <w:pPr>
        <w:contextualSpacing/>
        <w:jc w:val="center"/>
        <w:rPr>
          <w:rFonts w:ascii="Arial" w:hAnsi="Arial" w:cs="Arial"/>
          <w:sz w:val="20"/>
        </w:rPr>
      </w:pPr>
      <w:r w:rsidRPr="00D568C7">
        <w:rPr>
          <w:rFonts w:ascii="Arial" w:hAnsi="Arial" w:cs="Arial"/>
          <w:sz w:val="20"/>
        </w:rPr>
        <w:t>Name and Title of Signatory:</w:t>
      </w:r>
    </w:p>
    <w:p w14:paraId="1D31BEC5" w14:textId="77777777" w:rsidR="00C85D78" w:rsidRPr="00D568C7" w:rsidRDefault="00C85D78" w:rsidP="0014163C">
      <w:pPr>
        <w:contextualSpacing/>
        <w:jc w:val="center"/>
        <w:rPr>
          <w:rFonts w:ascii="Arial" w:hAnsi="Arial" w:cs="Arial"/>
          <w:sz w:val="20"/>
        </w:rPr>
      </w:pPr>
      <w:r w:rsidRPr="00D568C7">
        <w:rPr>
          <w:rFonts w:ascii="Arial" w:hAnsi="Arial" w:cs="Arial"/>
          <w:sz w:val="20"/>
        </w:rPr>
        <w:t>Name of Firm:</w:t>
      </w:r>
    </w:p>
    <w:p w14:paraId="7C30DF41" w14:textId="41F5EFE2" w:rsidR="006C3E74" w:rsidRPr="00D568C7" w:rsidRDefault="00C85D78" w:rsidP="00F66093">
      <w:pPr>
        <w:contextualSpacing/>
        <w:jc w:val="center"/>
        <w:rPr>
          <w:rFonts w:ascii="Arial" w:hAnsi="Arial" w:cs="Arial"/>
          <w:spacing w:val="-2"/>
          <w:sz w:val="20"/>
        </w:rPr>
      </w:pPr>
      <w:r w:rsidRPr="00D568C7">
        <w:rPr>
          <w:rFonts w:ascii="Arial" w:hAnsi="Arial" w:cs="Arial"/>
          <w:sz w:val="20"/>
        </w:rPr>
        <w:t>Address:</w:t>
      </w:r>
    </w:p>
    <w:p w14:paraId="136B08B3" w14:textId="77777777" w:rsidR="00915C7D" w:rsidRPr="00D568C7" w:rsidRDefault="00915C7D">
      <w:pPr>
        <w:contextualSpacing/>
        <w:rPr>
          <w:rFonts w:ascii="Arial" w:hAnsi="Arial" w:cs="Arial"/>
          <w:spacing w:val="-2"/>
          <w:sz w:val="20"/>
        </w:rPr>
      </w:pPr>
    </w:p>
    <w:sectPr w:rsidR="00915C7D" w:rsidRPr="00D568C7" w:rsidSect="005A3237">
      <w:headerReference w:type="default" r:id="rId14"/>
      <w:footerReference w:type="default" r:id="rId15"/>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FE78" w14:textId="77777777" w:rsidR="00AE74B9" w:rsidRDefault="00AE74B9">
      <w:r>
        <w:separator/>
      </w:r>
    </w:p>
  </w:endnote>
  <w:endnote w:type="continuationSeparator" w:id="0">
    <w:p w14:paraId="5844886D" w14:textId="77777777" w:rsidR="00AE74B9" w:rsidRDefault="00AE74B9">
      <w:r>
        <w:continuationSeparator/>
      </w:r>
    </w:p>
  </w:endnote>
  <w:endnote w:type="continuationNotice" w:id="1">
    <w:p w14:paraId="2AC85441" w14:textId="77777777" w:rsidR="00AE74B9" w:rsidRDefault="00AE7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5629"/>
      <w:docPartObj>
        <w:docPartGallery w:val="Page Numbers (Bottom of Page)"/>
        <w:docPartUnique/>
      </w:docPartObj>
    </w:sdtPr>
    <w:sdtEndPr>
      <w:rPr>
        <w:noProof/>
      </w:rPr>
    </w:sdtEndPr>
    <w:sdtContent>
      <w:p w14:paraId="4D78BF45" w14:textId="1AC129A8" w:rsidR="00434870" w:rsidRDefault="00434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4D73B" w14:textId="77777777" w:rsidR="00434870" w:rsidRDefault="0043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CD12" w14:textId="77777777" w:rsidR="00AE74B9" w:rsidRDefault="00AE74B9">
      <w:r>
        <w:separator/>
      </w:r>
    </w:p>
  </w:footnote>
  <w:footnote w:type="continuationSeparator" w:id="0">
    <w:p w14:paraId="3D6B66E2" w14:textId="77777777" w:rsidR="00AE74B9" w:rsidRDefault="00AE74B9">
      <w:r>
        <w:continuationSeparator/>
      </w:r>
    </w:p>
  </w:footnote>
  <w:footnote w:type="continuationNotice" w:id="1">
    <w:p w14:paraId="07CC4209" w14:textId="77777777" w:rsidR="00AE74B9" w:rsidRDefault="00AE7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109" w14:textId="77777777" w:rsidR="00A26831" w:rsidRDefault="00A2683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198"/>
    <w:multiLevelType w:val="hybridMultilevel"/>
    <w:tmpl w:val="B416528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D30E6A"/>
    <w:multiLevelType w:val="hybridMultilevel"/>
    <w:tmpl w:val="414EAFC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B22C89"/>
    <w:multiLevelType w:val="hybridMultilevel"/>
    <w:tmpl w:val="F1B68D04"/>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F6F24"/>
    <w:multiLevelType w:val="hybridMultilevel"/>
    <w:tmpl w:val="292A90B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5B6888"/>
    <w:multiLevelType w:val="hybridMultilevel"/>
    <w:tmpl w:val="F4CAB4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E2407A"/>
    <w:multiLevelType w:val="hybridMultilevel"/>
    <w:tmpl w:val="1ED06872"/>
    <w:lvl w:ilvl="0" w:tplc="1C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2F0706"/>
    <w:multiLevelType w:val="hybridMultilevel"/>
    <w:tmpl w:val="882A1CB2"/>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2C07E6"/>
    <w:multiLevelType w:val="hybridMultilevel"/>
    <w:tmpl w:val="637AA2E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0500C9E"/>
    <w:multiLevelType w:val="hybridMultilevel"/>
    <w:tmpl w:val="63F07702"/>
    <w:lvl w:ilvl="0" w:tplc="7E341126">
      <w:start w:val="3"/>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9" w15:restartNumberingAfterBreak="0">
    <w:nsid w:val="15120FEA"/>
    <w:multiLevelType w:val="hybridMultilevel"/>
    <w:tmpl w:val="7DCC97F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C650DAE"/>
    <w:multiLevelType w:val="hybridMultilevel"/>
    <w:tmpl w:val="163682D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CD281F"/>
    <w:multiLevelType w:val="hybridMultilevel"/>
    <w:tmpl w:val="D32A695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997A16"/>
    <w:multiLevelType w:val="hybridMultilevel"/>
    <w:tmpl w:val="11DECA0A"/>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403CCC"/>
    <w:multiLevelType w:val="hybridMultilevel"/>
    <w:tmpl w:val="56C073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30C4807"/>
    <w:multiLevelType w:val="hybridMultilevel"/>
    <w:tmpl w:val="DB76FA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3866D7"/>
    <w:multiLevelType w:val="hybridMultilevel"/>
    <w:tmpl w:val="3C96CE8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4D12165"/>
    <w:multiLevelType w:val="hybridMultilevel"/>
    <w:tmpl w:val="C60EC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C77516"/>
    <w:multiLevelType w:val="hybridMultilevel"/>
    <w:tmpl w:val="EB72F13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CA56128"/>
    <w:multiLevelType w:val="hybridMultilevel"/>
    <w:tmpl w:val="F5625F1C"/>
    <w:lvl w:ilvl="0" w:tplc="1C090019">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CDC385A"/>
    <w:multiLevelType w:val="hybridMultilevel"/>
    <w:tmpl w:val="333CE21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E257428"/>
    <w:multiLevelType w:val="hybridMultilevel"/>
    <w:tmpl w:val="EB62A7F8"/>
    <w:lvl w:ilvl="0" w:tplc="1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417AE9"/>
    <w:multiLevelType w:val="hybridMultilevel"/>
    <w:tmpl w:val="14626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4A1371B"/>
    <w:multiLevelType w:val="hybridMultilevel"/>
    <w:tmpl w:val="6D68C46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121F31"/>
    <w:multiLevelType w:val="hybridMultilevel"/>
    <w:tmpl w:val="B8E2442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82466A"/>
    <w:multiLevelType w:val="hybridMultilevel"/>
    <w:tmpl w:val="63B0ABD4"/>
    <w:lvl w:ilvl="0" w:tplc="FF8A11B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79F7D57"/>
    <w:multiLevelType w:val="hybridMultilevel"/>
    <w:tmpl w:val="8F80AB1A"/>
    <w:lvl w:ilvl="0" w:tplc="A82E592C">
      <w:start w:val="1"/>
      <w:numFmt w:val="lowerRoman"/>
      <w:lvlText w:val="%1."/>
      <w:lvlJc w:val="right"/>
      <w:pPr>
        <w:ind w:left="720" w:hanging="360"/>
      </w:pPr>
      <w:rPr>
        <w:b w:val="0"/>
        <w:bCs w:val="0"/>
        <w:i w:val="0"/>
        <w:iCs w:val="0"/>
      </w:rPr>
    </w:lvl>
    <w:lvl w:ilvl="1" w:tplc="FFFFFFFF">
      <w:start w:val="7"/>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5C552F"/>
    <w:multiLevelType w:val="hybridMultilevel"/>
    <w:tmpl w:val="B2B0B9F4"/>
    <w:lvl w:ilvl="0" w:tplc="73B456F2">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8E60ED1"/>
    <w:multiLevelType w:val="hybridMultilevel"/>
    <w:tmpl w:val="45EA973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ED81F4A"/>
    <w:multiLevelType w:val="hybridMultilevel"/>
    <w:tmpl w:val="41ACB5C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3F277E3C"/>
    <w:multiLevelType w:val="hybridMultilevel"/>
    <w:tmpl w:val="2EC6EC4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69621B"/>
    <w:multiLevelType w:val="hybridMultilevel"/>
    <w:tmpl w:val="EA88F00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744496E"/>
    <w:multiLevelType w:val="hybridMultilevel"/>
    <w:tmpl w:val="8D5C8D5C"/>
    <w:lvl w:ilvl="0" w:tplc="9F90EA86">
      <w:numFmt w:val="bullet"/>
      <w:lvlText w:val="-"/>
      <w:lvlJc w:val="left"/>
      <w:pPr>
        <w:ind w:left="1080" w:hanging="360"/>
      </w:pPr>
      <w:rPr>
        <w:rFonts w:ascii="Arial" w:eastAsia="Calibri" w:hAnsi="Arial" w:cs="Aria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960AFF"/>
    <w:multiLevelType w:val="hybridMultilevel"/>
    <w:tmpl w:val="32206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98247C"/>
    <w:multiLevelType w:val="hybridMultilevel"/>
    <w:tmpl w:val="E0604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C979A4"/>
    <w:multiLevelType w:val="hybridMultilevel"/>
    <w:tmpl w:val="B4942C48"/>
    <w:lvl w:ilvl="0" w:tplc="4220314C">
      <w:start w:val="1"/>
      <w:numFmt w:val="decimal"/>
      <w:lvlText w:val="%1."/>
      <w:lvlJc w:val="left"/>
      <w:pPr>
        <w:ind w:left="720" w:hanging="360"/>
      </w:pPr>
      <w:rPr>
        <w:b/>
        <w:bCs/>
        <w:i w:val="0"/>
        <w:iCs w:val="0"/>
      </w:rPr>
    </w:lvl>
    <w:lvl w:ilvl="1" w:tplc="84B232D2">
      <w:start w:val="7"/>
      <w:numFmt w:val="bullet"/>
      <w:lvlText w:val="•"/>
      <w:lvlJc w:val="left"/>
      <w:pPr>
        <w:ind w:left="1800" w:hanging="72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63207B"/>
    <w:multiLevelType w:val="hybridMultilevel"/>
    <w:tmpl w:val="A3EAE12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4B6381"/>
    <w:multiLevelType w:val="hybridMultilevel"/>
    <w:tmpl w:val="4DB0CAE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BB1882"/>
    <w:multiLevelType w:val="hybridMultilevel"/>
    <w:tmpl w:val="C550077A"/>
    <w:lvl w:ilvl="0" w:tplc="AF968996">
      <w:numFmt w:val="bullet"/>
      <w:lvlText w:val="-"/>
      <w:lvlJc w:val="left"/>
      <w:pPr>
        <w:ind w:left="1080" w:hanging="7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984675"/>
    <w:multiLevelType w:val="hybridMultilevel"/>
    <w:tmpl w:val="5E26744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2074E1"/>
    <w:multiLevelType w:val="hybridMultilevel"/>
    <w:tmpl w:val="5830B13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2711F71"/>
    <w:multiLevelType w:val="hybridMultilevel"/>
    <w:tmpl w:val="D4B6E9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F6496B"/>
    <w:multiLevelType w:val="hybridMultilevel"/>
    <w:tmpl w:val="C8B69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6621B3"/>
    <w:multiLevelType w:val="hybridMultilevel"/>
    <w:tmpl w:val="F454E72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4F0AFB"/>
    <w:multiLevelType w:val="hybridMultilevel"/>
    <w:tmpl w:val="F0EC529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4" w15:restartNumberingAfterBreak="0">
    <w:nsid w:val="7CD95639"/>
    <w:multiLevelType w:val="hybridMultilevel"/>
    <w:tmpl w:val="0F48992E"/>
    <w:lvl w:ilvl="0" w:tplc="1C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81727018">
    <w:abstractNumId w:val="40"/>
  </w:num>
  <w:num w:numId="2" w16cid:durableId="1217203388">
    <w:abstractNumId w:val="17"/>
  </w:num>
  <w:num w:numId="3" w16cid:durableId="1122191335">
    <w:abstractNumId w:val="8"/>
  </w:num>
  <w:num w:numId="4" w16cid:durableId="736706636">
    <w:abstractNumId w:val="34"/>
  </w:num>
  <w:num w:numId="5" w16cid:durableId="655499030">
    <w:abstractNumId w:val="23"/>
  </w:num>
  <w:num w:numId="6" w16cid:durableId="1773547733">
    <w:abstractNumId w:val="12"/>
  </w:num>
  <w:num w:numId="7" w16cid:durableId="312566578">
    <w:abstractNumId w:val="2"/>
  </w:num>
  <w:num w:numId="8" w16cid:durableId="1987473528">
    <w:abstractNumId w:val="0"/>
  </w:num>
  <w:num w:numId="9" w16cid:durableId="1409616331">
    <w:abstractNumId w:val="41"/>
  </w:num>
  <w:num w:numId="10" w16cid:durableId="1514763669">
    <w:abstractNumId w:val="11"/>
  </w:num>
  <w:num w:numId="11" w16cid:durableId="1034843065">
    <w:abstractNumId w:val="37"/>
  </w:num>
  <w:num w:numId="12" w16cid:durableId="2128305172">
    <w:abstractNumId w:val="21"/>
  </w:num>
  <w:num w:numId="13" w16cid:durableId="305091404">
    <w:abstractNumId w:val="32"/>
  </w:num>
  <w:num w:numId="14" w16cid:durableId="237902365">
    <w:abstractNumId w:val="16"/>
  </w:num>
  <w:num w:numId="15" w16cid:durableId="2014989248">
    <w:abstractNumId w:val="29"/>
  </w:num>
  <w:num w:numId="16" w16cid:durableId="1724717837">
    <w:abstractNumId w:val="24"/>
  </w:num>
  <w:num w:numId="17" w16cid:durableId="1608274376">
    <w:abstractNumId w:val="13"/>
  </w:num>
  <w:num w:numId="18" w16cid:durableId="1090003841">
    <w:abstractNumId w:val="33"/>
  </w:num>
  <w:num w:numId="19" w16cid:durableId="1318614409">
    <w:abstractNumId w:val="31"/>
  </w:num>
  <w:num w:numId="20" w16cid:durableId="1616211426">
    <w:abstractNumId w:val="22"/>
  </w:num>
  <w:num w:numId="21" w16cid:durableId="411463894">
    <w:abstractNumId w:val="1"/>
  </w:num>
  <w:num w:numId="22" w16cid:durableId="305597835">
    <w:abstractNumId w:val="18"/>
  </w:num>
  <w:num w:numId="23" w16cid:durableId="479813476">
    <w:abstractNumId w:val="26"/>
  </w:num>
  <w:num w:numId="24" w16cid:durableId="621422343">
    <w:abstractNumId w:val="42"/>
  </w:num>
  <w:num w:numId="25" w16cid:durableId="293559704">
    <w:abstractNumId w:val="35"/>
  </w:num>
  <w:num w:numId="26" w16cid:durableId="1807046906">
    <w:abstractNumId w:val="30"/>
  </w:num>
  <w:num w:numId="27" w16cid:durableId="1371806625">
    <w:abstractNumId w:val="9"/>
  </w:num>
  <w:num w:numId="28" w16cid:durableId="494154542">
    <w:abstractNumId w:val="27"/>
  </w:num>
  <w:num w:numId="29" w16cid:durableId="36972353">
    <w:abstractNumId w:val="10"/>
  </w:num>
  <w:num w:numId="30" w16cid:durableId="617758723">
    <w:abstractNumId w:val="43"/>
  </w:num>
  <w:num w:numId="31" w16cid:durableId="1298149128">
    <w:abstractNumId w:val="5"/>
  </w:num>
  <w:num w:numId="32" w16cid:durableId="327827336">
    <w:abstractNumId w:val="44"/>
  </w:num>
  <w:num w:numId="33" w16cid:durableId="380792212">
    <w:abstractNumId w:val="15"/>
  </w:num>
  <w:num w:numId="34" w16cid:durableId="1676882011">
    <w:abstractNumId w:val="28"/>
  </w:num>
  <w:num w:numId="35" w16cid:durableId="1091395914">
    <w:abstractNumId w:val="7"/>
  </w:num>
  <w:num w:numId="36" w16cid:durableId="645284941">
    <w:abstractNumId w:val="3"/>
  </w:num>
  <w:num w:numId="37" w16cid:durableId="192235190">
    <w:abstractNumId w:val="36"/>
  </w:num>
  <w:num w:numId="38" w16cid:durableId="219026543">
    <w:abstractNumId w:val="14"/>
  </w:num>
  <w:num w:numId="39" w16cid:durableId="1308514358">
    <w:abstractNumId w:val="6"/>
  </w:num>
  <w:num w:numId="40" w16cid:durableId="1143036521">
    <w:abstractNumId w:val="25"/>
  </w:num>
  <w:num w:numId="41" w16cid:durableId="1303193425">
    <w:abstractNumId w:val="4"/>
  </w:num>
  <w:num w:numId="42" w16cid:durableId="321277783">
    <w:abstractNumId w:val="39"/>
  </w:num>
  <w:num w:numId="43" w16cid:durableId="2077050120">
    <w:abstractNumId w:val="20"/>
  </w:num>
  <w:num w:numId="44" w16cid:durableId="799685339">
    <w:abstractNumId w:val="19"/>
  </w:num>
  <w:num w:numId="45" w16cid:durableId="609627601">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6A"/>
    <w:rsid w:val="00006EFF"/>
    <w:rsid w:val="000123F1"/>
    <w:rsid w:val="000139A5"/>
    <w:rsid w:val="00017F64"/>
    <w:rsid w:val="00023BBC"/>
    <w:rsid w:val="00024FCC"/>
    <w:rsid w:val="00036CCA"/>
    <w:rsid w:val="00040880"/>
    <w:rsid w:val="00043253"/>
    <w:rsid w:val="000441A6"/>
    <w:rsid w:val="00045597"/>
    <w:rsid w:val="000472B5"/>
    <w:rsid w:val="00053BDD"/>
    <w:rsid w:val="00055F9B"/>
    <w:rsid w:val="000560E6"/>
    <w:rsid w:val="000572F6"/>
    <w:rsid w:val="00064C73"/>
    <w:rsid w:val="00070AE4"/>
    <w:rsid w:val="00084401"/>
    <w:rsid w:val="00085031"/>
    <w:rsid w:val="000B0068"/>
    <w:rsid w:val="000B7A9E"/>
    <w:rsid w:val="000C5510"/>
    <w:rsid w:val="000D0F51"/>
    <w:rsid w:val="000E15B4"/>
    <w:rsid w:val="000E5821"/>
    <w:rsid w:val="00103B44"/>
    <w:rsid w:val="00103E53"/>
    <w:rsid w:val="00107780"/>
    <w:rsid w:val="00107AAF"/>
    <w:rsid w:val="00116501"/>
    <w:rsid w:val="00117BED"/>
    <w:rsid w:val="00121296"/>
    <w:rsid w:val="00121EDE"/>
    <w:rsid w:val="00125674"/>
    <w:rsid w:val="001260A8"/>
    <w:rsid w:val="00136D85"/>
    <w:rsid w:val="0014163C"/>
    <w:rsid w:val="001471D0"/>
    <w:rsid w:val="001552C1"/>
    <w:rsid w:val="0016042C"/>
    <w:rsid w:val="0016213D"/>
    <w:rsid w:val="00162BFB"/>
    <w:rsid w:val="00166521"/>
    <w:rsid w:val="00183E16"/>
    <w:rsid w:val="00183E8D"/>
    <w:rsid w:val="00194E87"/>
    <w:rsid w:val="001C5EF2"/>
    <w:rsid w:val="001D389D"/>
    <w:rsid w:val="001D4883"/>
    <w:rsid w:val="001E1DBA"/>
    <w:rsid w:val="001E3505"/>
    <w:rsid w:val="001F431B"/>
    <w:rsid w:val="001F6024"/>
    <w:rsid w:val="001F6F1F"/>
    <w:rsid w:val="00212277"/>
    <w:rsid w:val="002227BD"/>
    <w:rsid w:val="00232B7F"/>
    <w:rsid w:val="00236A2E"/>
    <w:rsid w:val="00236A38"/>
    <w:rsid w:val="00245D0F"/>
    <w:rsid w:val="002479E9"/>
    <w:rsid w:val="002659E3"/>
    <w:rsid w:val="002666DB"/>
    <w:rsid w:val="00281D1B"/>
    <w:rsid w:val="00282F12"/>
    <w:rsid w:val="00285148"/>
    <w:rsid w:val="002A3F05"/>
    <w:rsid w:val="002A49CA"/>
    <w:rsid w:val="002A7FB7"/>
    <w:rsid w:val="002B2B1D"/>
    <w:rsid w:val="002B5403"/>
    <w:rsid w:val="002B6BED"/>
    <w:rsid w:val="002C00A7"/>
    <w:rsid w:val="002C1650"/>
    <w:rsid w:val="002C3A43"/>
    <w:rsid w:val="002D3228"/>
    <w:rsid w:val="002E29BD"/>
    <w:rsid w:val="002E3DC7"/>
    <w:rsid w:val="002E413D"/>
    <w:rsid w:val="002E5C18"/>
    <w:rsid w:val="002E7FC4"/>
    <w:rsid w:val="002F3672"/>
    <w:rsid w:val="00301171"/>
    <w:rsid w:val="0030721F"/>
    <w:rsid w:val="0032197D"/>
    <w:rsid w:val="00331F98"/>
    <w:rsid w:val="00340E19"/>
    <w:rsid w:val="00341CD4"/>
    <w:rsid w:val="00346D31"/>
    <w:rsid w:val="00347F7F"/>
    <w:rsid w:val="00350022"/>
    <w:rsid w:val="00357B76"/>
    <w:rsid w:val="003628BD"/>
    <w:rsid w:val="003651FB"/>
    <w:rsid w:val="003661F1"/>
    <w:rsid w:val="00374531"/>
    <w:rsid w:val="00376523"/>
    <w:rsid w:val="003833FE"/>
    <w:rsid w:val="003915E1"/>
    <w:rsid w:val="00391E0D"/>
    <w:rsid w:val="0039593F"/>
    <w:rsid w:val="003A10AD"/>
    <w:rsid w:val="003C66EA"/>
    <w:rsid w:val="003E2E21"/>
    <w:rsid w:val="003E39CB"/>
    <w:rsid w:val="003E4EF8"/>
    <w:rsid w:val="003F10A3"/>
    <w:rsid w:val="003F1801"/>
    <w:rsid w:val="003F1FD9"/>
    <w:rsid w:val="003F4643"/>
    <w:rsid w:val="00401679"/>
    <w:rsid w:val="00403E01"/>
    <w:rsid w:val="004150EB"/>
    <w:rsid w:val="00415D3C"/>
    <w:rsid w:val="004258A7"/>
    <w:rsid w:val="00427D14"/>
    <w:rsid w:val="00434870"/>
    <w:rsid w:val="004357B9"/>
    <w:rsid w:val="00436EB4"/>
    <w:rsid w:val="004444C2"/>
    <w:rsid w:val="00451B30"/>
    <w:rsid w:val="004541D8"/>
    <w:rsid w:val="004579FE"/>
    <w:rsid w:val="00460DD9"/>
    <w:rsid w:val="0046200A"/>
    <w:rsid w:val="00464012"/>
    <w:rsid w:val="00466406"/>
    <w:rsid w:val="004848D6"/>
    <w:rsid w:val="004851D0"/>
    <w:rsid w:val="004A3EF1"/>
    <w:rsid w:val="004A5C7C"/>
    <w:rsid w:val="004B4AF6"/>
    <w:rsid w:val="004B61C3"/>
    <w:rsid w:val="004B7337"/>
    <w:rsid w:val="004C7CE4"/>
    <w:rsid w:val="004D102B"/>
    <w:rsid w:val="004D1298"/>
    <w:rsid w:val="004D37EC"/>
    <w:rsid w:val="004D730D"/>
    <w:rsid w:val="004E2072"/>
    <w:rsid w:val="004E6F6E"/>
    <w:rsid w:val="004F1871"/>
    <w:rsid w:val="004F46EE"/>
    <w:rsid w:val="0050076A"/>
    <w:rsid w:val="005020A0"/>
    <w:rsid w:val="005053BD"/>
    <w:rsid w:val="00510C07"/>
    <w:rsid w:val="00526EDB"/>
    <w:rsid w:val="00530BF1"/>
    <w:rsid w:val="005315E0"/>
    <w:rsid w:val="0054204B"/>
    <w:rsid w:val="00550ABF"/>
    <w:rsid w:val="0055353B"/>
    <w:rsid w:val="00553A74"/>
    <w:rsid w:val="005550B7"/>
    <w:rsid w:val="0056330D"/>
    <w:rsid w:val="005750E7"/>
    <w:rsid w:val="00575F89"/>
    <w:rsid w:val="00597B62"/>
    <w:rsid w:val="005A14D2"/>
    <w:rsid w:val="005A3237"/>
    <w:rsid w:val="005B06F8"/>
    <w:rsid w:val="005B10FF"/>
    <w:rsid w:val="005B4287"/>
    <w:rsid w:val="005B7C41"/>
    <w:rsid w:val="005C3845"/>
    <w:rsid w:val="005D0263"/>
    <w:rsid w:val="005D1670"/>
    <w:rsid w:val="005D4551"/>
    <w:rsid w:val="005E049D"/>
    <w:rsid w:val="005E0E39"/>
    <w:rsid w:val="005F057C"/>
    <w:rsid w:val="005F37A2"/>
    <w:rsid w:val="0060304E"/>
    <w:rsid w:val="00605361"/>
    <w:rsid w:val="0061475B"/>
    <w:rsid w:val="00617F95"/>
    <w:rsid w:val="00621382"/>
    <w:rsid w:val="00622151"/>
    <w:rsid w:val="00623033"/>
    <w:rsid w:val="00626AAD"/>
    <w:rsid w:val="00636266"/>
    <w:rsid w:val="006373DD"/>
    <w:rsid w:val="00640401"/>
    <w:rsid w:val="006423E8"/>
    <w:rsid w:val="006435D2"/>
    <w:rsid w:val="00646FCA"/>
    <w:rsid w:val="0065405B"/>
    <w:rsid w:val="00666B78"/>
    <w:rsid w:val="00666F3E"/>
    <w:rsid w:val="00674B58"/>
    <w:rsid w:val="00677FA2"/>
    <w:rsid w:val="006A1CD5"/>
    <w:rsid w:val="006A266E"/>
    <w:rsid w:val="006A2915"/>
    <w:rsid w:val="006B29BC"/>
    <w:rsid w:val="006B68DA"/>
    <w:rsid w:val="006C3E74"/>
    <w:rsid w:val="006D282B"/>
    <w:rsid w:val="006E786D"/>
    <w:rsid w:val="006F45D7"/>
    <w:rsid w:val="006F5FFB"/>
    <w:rsid w:val="006F65D5"/>
    <w:rsid w:val="00702DE8"/>
    <w:rsid w:val="007052D8"/>
    <w:rsid w:val="00712225"/>
    <w:rsid w:val="00734325"/>
    <w:rsid w:val="00735772"/>
    <w:rsid w:val="00737AD9"/>
    <w:rsid w:val="00740E55"/>
    <w:rsid w:val="00744ACA"/>
    <w:rsid w:val="00745F9A"/>
    <w:rsid w:val="00752224"/>
    <w:rsid w:val="00753D4F"/>
    <w:rsid w:val="00766E9A"/>
    <w:rsid w:val="00767158"/>
    <w:rsid w:val="00771392"/>
    <w:rsid w:val="007717CF"/>
    <w:rsid w:val="0077707F"/>
    <w:rsid w:val="007836D1"/>
    <w:rsid w:val="0078535F"/>
    <w:rsid w:val="00791DA9"/>
    <w:rsid w:val="00792E54"/>
    <w:rsid w:val="007A229A"/>
    <w:rsid w:val="007A46ED"/>
    <w:rsid w:val="007A6D5F"/>
    <w:rsid w:val="007B57C1"/>
    <w:rsid w:val="007D0D6C"/>
    <w:rsid w:val="007D2189"/>
    <w:rsid w:val="007F2F8E"/>
    <w:rsid w:val="007F4511"/>
    <w:rsid w:val="00806CD8"/>
    <w:rsid w:val="0081086A"/>
    <w:rsid w:val="00811865"/>
    <w:rsid w:val="00811F2D"/>
    <w:rsid w:val="00825353"/>
    <w:rsid w:val="00837FDF"/>
    <w:rsid w:val="00847407"/>
    <w:rsid w:val="00853E63"/>
    <w:rsid w:val="00854B01"/>
    <w:rsid w:val="008553E5"/>
    <w:rsid w:val="00855CA0"/>
    <w:rsid w:val="00875DCF"/>
    <w:rsid w:val="00882C2A"/>
    <w:rsid w:val="0088438B"/>
    <w:rsid w:val="00892BCE"/>
    <w:rsid w:val="00893E70"/>
    <w:rsid w:val="008A4504"/>
    <w:rsid w:val="008B7F83"/>
    <w:rsid w:val="008C3966"/>
    <w:rsid w:val="008C4EBC"/>
    <w:rsid w:val="008C73C8"/>
    <w:rsid w:val="008D1F1D"/>
    <w:rsid w:val="008D4813"/>
    <w:rsid w:val="008D4CED"/>
    <w:rsid w:val="008E0D5F"/>
    <w:rsid w:val="008E5C4E"/>
    <w:rsid w:val="008F0A0E"/>
    <w:rsid w:val="008F2173"/>
    <w:rsid w:val="009005AA"/>
    <w:rsid w:val="00900F81"/>
    <w:rsid w:val="009042C9"/>
    <w:rsid w:val="0090630E"/>
    <w:rsid w:val="009143D2"/>
    <w:rsid w:val="00914C94"/>
    <w:rsid w:val="00915767"/>
    <w:rsid w:val="009157FD"/>
    <w:rsid w:val="00915C7D"/>
    <w:rsid w:val="00917102"/>
    <w:rsid w:val="00931FEA"/>
    <w:rsid w:val="00934576"/>
    <w:rsid w:val="00940341"/>
    <w:rsid w:val="00944548"/>
    <w:rsid w:val="00963CFF"/>
    <w:rsid w:val="009651D5"/>
    <w:rsid w:val="00965CF9"/>
    <w:rsid w:val="009764F2"/>
    <w:rsid w:val="00976813"/>
    <w:rsid w:val="00980F72"/>
    <w:rsid w:val="0098222A"/>
    <w:rsid w:val="00982F30"/>
    <w:rsid w:val="00985520"/>
    <w:rsid w:val="00992127"/>
    <w:rsid w:val="009B0EE5"/>
    <w:rsid w:val="009D0E21"/>
    <w:rsid w:val="009E4182"/>
    <w:rsid w:val="009E4A1B"/>
    <w:rsid w:val="009F071A"/>
    <w:rsid w:val="009F4915"/>
    <w:rsid w:val="009F65CB"/>
    <w:rsid w:val="009F7645"/>
    <w:rsid w:val="00A05DCC"/>
    <w:rsid w:val="00A13223"/>
    <w:rsid w:val="00A1499D"/>
    <w:rsid w:val="00A234D6"/>
    <w:rsid w:val="00A24CD1"/>
    <w:rsid w:val="00A24FEE"/>
    <w:rsid w:val="00A25041"/>
    <w:rsid w:val="00A26831"/>
    <w:rsid w:val="00A33617"/>
    <w:rsid w:val="00A3772B"/>
    <w:rsid w:val="00A4224B"/>
    <w:rsid w:val="00A4683E"/>
    <w:rsid w:val="00A55010"/>
    <w:rsid w:val="00A56234"/>
    <w:rsid w:val="00A67DB3"/>
    <w:rsid w:val="00A75513"/>
    <w:rsid w:val="00A81EE9"/>
    <w:rsid w:val="00A83C75"/>
    <w:rsid w:val="00A87EE2"/>
    <w:rsid w:val="00A90399"/>
    <w:rsid w:val="00A94EA4"/>
    <w:rsid w:val="00AA6A36"/>
    <w:rsid w:val="00AB3E79"/>
    <w:rsid w:val="00AC11F0"/>
    <w:rsid w:val="00AD401D"/>
    <w:rsid w:val="00AD57ED"/>
    <w:rsid w:val="00AD74F3"/>
    <w:rsid w:val="00AE371E"/>
    <w:rsid w:val="00AE66BD"/>
    <w:rsid w:val="00AE74B9"/>
    <w:rsid w:val="00AF35CB"/>
    <w:rsid w:val="00AF7185"/>
    <w:rsid w:val="00AF7EA2"/>
    <w:rsid w:val="00B0133D"/>
    <w:rsid w:val="00B02C4E"/>
    <w:rsid w:val="00B03A4D"/>
    <w:rsid w:val="00B06576"/>
    <w:rsid w:val="00B20641"/>
    <w:rsid w:val="00B20A64"/>
    <w:rsid w:val="00B41889"/>
    <w:rsid w:val="00B52F51"/>
    <w:rsid w:val="00B5366A"/>
    <w:rsid w:val="00B55D2E"/>
    <w:rsid w:val="00B56989"/>
    <w:rsid w:val="00B607B4"/>
    <w:rsid w:val="00B61268"/>
    <w:rsid w:val="00B634EE"/>
    <w:rsid w:val="00B63EF7"/>
    <w:rsid w:val="00B655C0"/>
    <w:rsid w:val="00B7663A"/>
    <w:rsid w:val="00B839C0"/>
    <w:rsid w:val="00B918C1"/>
    <w:rsid w:val="00B93F2C"/>
    <w:rsid w:val="00B97407"/>
    <w:rsid w:val="00BB3ABD"/>
    <w:rsid w:val="00BB743A"/>
    <w:rsid w:val="00BC7BF5"/>
    <w:rsid w:val="00BD18BE"/>
    <w:rsid w:val="00BD574C"/>
    <w:rsid w:val="00BD66E8"/>
    <w:rsid w:val="00BE10C7"/>
    <w:rsid w:val="00BE1F2C"/>
    <w:rsid w:val="00BE382D"/>
    <w:rsid w:val="00BE6E26"/>
    <w:rsid w:val="00BF6E14"/>
    <w:rsid w:val="00C01E92"/>
    <w:rsid w:val="00C01F9D"/>
    <w:rsid w:val="00C11B76"/>
    <w:rsid w:val="00C12464"/>
    <w:rsid w:val="00C15711"/>
    <w:rsid w:val="00C21B92"/>
    <w:rsid w:val="00C2706C"/>
    <w:rsid w:val="00C32851"/>
    <w:rsid w:val="00C561D9"/>
    <w:rsid w:val="00C63235"/>
    <w:rsid w:val="00C6333D"/>
    <w:rsid w:val="00C7209C"/>
    <w:rsid w:val="00C73AFE"/>
    <w:rsid w:val="00C7498E"/>
    <w:rsid w:val="00C84BEC"/>
    <w:rsid w:val="00C85D78"/>
    <w:rsid w:val="00C862CC"/>
    <w:rsid w:val="00C940A8"/>
    <w:rsid w:val="00C94C58"/>
    <w:rsid w:val="00C94F40"/>
    <w:rsid w:val="00CA3979"/>
    <w:rsid w:val="00CB0C26"/>
    <w:rsid w:val="00CB5086"/>
    <w:rsid w:val="00CC0BB4"/>
    <w:rsid w:val="00CC758F"/>
    <w:rsid w:val="00CD08B9"/>
    <w:rsid w:val="00CD0DD6"/>
    <w:rsid w:val="00CD4EA1"/>
    <w:rsid w:val="00CF1813"/>
    <w:rsid w:val="00CF5909"/>
    <w:rsid w:val="00CF7835"/>
    <w:rsid w:val="00D0795B"/>
    <w:rsid w:val="00D1197B"/>
    <w:rsid w:val="00D14371"/>
    <w:rsid w:val="00D36C9A"/>
    <w:rsid w:val="00D449D2"/>
    <w:rsid w:val="00D466B7"/>
    <w:rsid w:val="00D47D72"/>
    <w:rsid w:val="00D50503"/>
    <w:rsid w:val="00D568C7"/>
    <w:rsid w:val="00D61127"/>
    <w:rsid w:val="00D61539"/>
    <w:rsid w:val="00D626FC"/>
    <w:rsid w:val="00D62DEC"/>
    <w:rsid w:val="00D638AF"/>
    <w:rsid w:val="00D67E95"/>
    <w:rsid w:val="00D70CE9"/>
    <w:rsid w:val="00D77F6D"/>
    <w:rsid w:val="00D9230C"/>
    <w:rsid w:val="00D97D58"/>
    <w:rsid w:val="00DA5968"/>
    <w:rsid w:val="00DB28FC"/>
    <w:rsid w:val="00DB3DB5"/>
    <w:rsid w:val="00DB51EC"/>
    <w:rsid w:val="00DD470C"/>
    <w:rsid w:val="00DD68B7"/>
    <w:rsid w:val="00DE3A74"/>
    <w:rsid w:val="00DF6CA6"/>
    <w:rsid w:val="00DF7C89"/>
    <w:rsid w:val="00E02498"/>
    <w:rsid w:val="00E04FC9"/>
    <w:rsid w:val="00E12484"/>
    <w:rsid w:val="00E13296"/>
    <w:rsid w:val="00E168B3"/>
    <w:rsid w:val="00E17B4F"/>
    <w:rsid w:val="00E27971"/>
    <w:rsid w:val="00E33C2F"/>
    <w:rsid w:val="00E44B72"/>
    <w:rsid w:val="00E549E7"/>
    <w:rsid w:val="00E65696"/>
    <w:rsid w:val="00E800E4"/>
    <w:rsid w:val="00E80921"/>
    <w:rsid w:val="00E826DC"/>
    <w:rsid w:val="00E834E3"/>
    <w:rsid w:val="00E85000"/>
    <w:rsid w:val="00E952F9"/>
    <w:rsid w:val="00EA06EB"/>
    <w:rsid w:val="00EC2B40"/>
    <w:rsid w:val="00ED1A34"/>
    <w:rsid w:val="00ED1BB1"/>
    <w:rsid w:val="00ED2927"/>
    <w:rsid w:val="00EE0EB3"/>
    <w:rsid w:val="00EE69CB"/>
    <w:rsid w:val="00F06C9B"/>
    <w:rsid w:val="00F109DC"/>
    <w:rsid w:val="00F16BB5"/>
    <w:rsid w:val="00F267C6"/>
    <w:rsid w:val="00F30602"/>
    <w:rsid w:val="00F31AD4"/>
    <w:rsid w:val="00F43EFE"/>
    <w:rsid w:val="00F45F40"/>
    <w:rsid w:val="00F5514A"/>
    <w:rsid w:val="00F60D03"/>
    <w:rsid w:val="00F66093"/>
    <w:rsid w:val="00F6750A"/>
    <w:rsid w:val="00F76810"/>
    <w:rsid w:val="00F81A9F"/>
    <w:rsid w:val="00F865D2"/>
    <w:rsid w:val="00F925FB"/>
    <w:rsid w:val="00F95CEA"/>
    <w:rsid w:val="00F973A6"/>
    <w:rsid w:val="00FA1462"/>
    <w:rsid w:val="00FB312C"/>
    <w:rsid w:val="00FB489E"/>
    <w:rsid w:val="00FD1FE0"/>
    <w:rsid w:val="00FD5BA2"/>
    <w:rsid w:val="00FE0723"/>
    <w:rsid w:val="00FE2049"/>
    <w:rsid w:val="00FE7086"/>
    <w:rsid w:val="00FF1E4C"/>
  </w:rsids>
  <m:mathPr>
    <m:mathFont m:val="Cambria Math"/>
    <m:brkBin m:val="before"/>
    <m:brkBinSub m:val="--"/>
    <m:smallFrac m:val="0"/>
    <m:dispDef/>
    <m:lMargin m:val="0"/>
    <m:rMargin m:val="0"/>
    <m:defJc m:val="centerGroup"/>
    <m:wrapIndent m:val="1440"/>
    <m:intLim m:val="subSup"/>
    <m:naryLim m:val="undOvr"/>
  </m:mathPr>
  <w:themeFontLang w:val="en-ZA"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C37A"/>
  <w15:chartTrackingRefBased/>
  <w15:docId w15:val="{7C43F343-E20B-49BD-9DB2-FA77D6E6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6A"/>
    <w:pPr>
      <w:spacing w:after="0" w:line="240" w:lineRule="auto"/>
    </w:pPr>
    <w:rPr>
      <w:rFonts w:ascii="CG Times" w:eastAsia="Times New Roman" w:hAnsi="CG 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81086A"/>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81086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odyText">
    <w:name w:val="Body Text"/>
    <w:basedOn w:val="Normal"/>
    <w:link w:val="BodyTextChar"/>
    <w:semiHidden/>
    <w:rsid w:val="0081086A"/>
    <w:pPr>
      <w:suppressAutoHyphens/>
    </w:pPr>
    <w:rPr>
      <w:spacing w:val="-2"/>
      <w:sz w:val="24"/>
    </w:rPr>
  </w:style>
  <w:style w:type="character" w:customStyle="1" w:styleId="BodyTextChar">
    <w:name w:val="Body Text Char"/>
    <w:basedOn w:val="DefaultParagraphFont"/>
    <w:link w:val="BodyText"/>
    <w:semiHidden/>
    <w:rsid w:val="0081086A"/>
    <w:rPr>
      <w:rFonts w:ascii="CG Times" w:eastAsia="Times New Roman" w:hAnsi="CG Times" w:cs="Times New Roman"/>
      <w:spacing w:val="-2"/>
      <w:sz w:val="24"/>
      <w:szCs w:val="20"/>
      <w:lang w:val="en-US"/>
    </w:rPr>
  </w:style>
  <w:style w:type="character" w:styleId="Hyperlink">
    <w:name w:val="Hyperlink"/>
    <w:basedOn w:val="DefaultParagraphFont"/>
    <w:semiHidden/>
    <w:rsid w:val="0081086A"/>
    <w:rPr>
      <w:color w:val="0000FF"/>
      <w:u w:val="single"/>
    </w:rPr>
  </w:style>
  <w:style w:type="character" w:customStyle="1" w:styleId="preparersnote">
    <w:name w:val="preparer's note"/>
    <w:uiPriority w:val="99"/>
    <w:rsid w:val="0081086A"/>
    <w:rPr>
      <w:rFonts w:ascii="Times New Roman" w:hAnsi="Times New Roman" w:cs="Times New Roman" w:hint="default"/>
      <w:b/>
      <w:bCs w:val="0"/>
      <w:i/>
      <w:iCs/>
    </w:rPr>
  </w:style>
  <w:style w:type="paragraph" w:customStyle="1" w:styleId="Default">
    <w:name w:val="Default"/>
    <w:rsid w:val="0081086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aliases w:val="Citation List,본문(내용),List Paragraph (numbered (a)),Colorful List - Accent 11,Bullets,Paragraphe de liste 1,Liste couleur - Accent 11,RM1,Scriptoria bullet points,References,Ha,Liste 1,Numbered Paragraph,List Paragraph 1,Paragraphe  revu"/>
    <w:basedOn w:val="Normal"/>
    <w:link w:val="ListParagraphChar"/>
    <w:uiPriority w:val="34"/>
    <w:qFormat/>
    <w:rsid w:val="0081086A"/>
    <w:pPr>
      <w:ind w:left="720"/>
      <w:contextualSpacing/>
    </w:pPr>
  </w:style>
  <w:style w:type="character" w:customStyle="1" w:styleId="ListParagraphChar">
    <w:name w:val="List Paragraph Char"/>
    <w:aliases w:val="Citation List Char,본문(내용) Char,List Paragraph (numbered (a)) Char,Colorful List - Accent 11 Char,Bullets Char,Paragraphe de liste 1 Char,Liste couleur - Accent 11 Char,RM1 Char,Scriptoria bullet points Char,References Char,Ha Char"/>
    <w:link w:val="ListParagraph"/>
    <w:uiPriority w:val="34"/>
    <w:qFormat/>
    <w:locked/>
    <w:rsid w:val="00346D31"/>
    <w:rPr>
      <w:rFonts w:ascii="CG Times" w:eastAsia="Times New Roman" w:hAnsi="CG Times" w:cs="Times New Roman"/>
      <w:szCs w:val="20"/>
      <w:lang w:val="en-US"/>
    </w:rPr>
  </w:style>
  <w:style w:type="paragraph" w:styleId="Header">
    <w:name w:val="header"/>
    <w:basedOn w:val="Normal"/>
    <w:link w:val="HeaderChar"/>
    <w:uiPriority w:val="99"/>
    <w:unhideWhenUsed/>
    <w:rsid w:val="00434870"/>
    <w:pPr>
      <w:tabs>
        <w:tab w:val="center" w:pos="4513"/>
        <w:tab w:val="right" w:pos="9026"/>
      </w:tabs>
    </w:pPr>
  </w:style>
  <w:style w:type="character" w:customStyle="1" w:styleId="HeaderChar">
    <w:name w:val="Header Char"/>
    <w:basedOn w:val="DefaultParagraphFont"/>
    <w:link w:val="Header"/>
    <w:uiPriority w:val="99"/>
    <w:rsid w:val="00434870"/>
    <w:rPr>
      <w:rFonts w:ascii="CG Times" w:eastAsia="Times New Roman" w:hAnsi="CG Times" w:cs="Times New Roman"/>
      <w:szCs w:val="20"/>
      <w:lang w:val="en-US"/>
    </w:rPr>
  </w:style>
  <w:style w:type="paragraph" w:styleId="Footer">
    <w:name w:val="footer"/>
    <w:basedOn w:val="Normal"/>
    <w:link w:val="FooterChar"/>
    <w:uiPriority w:val="99"/>
    <w:unhideWhenUsed/>
    <w:rsid w:val="00434870"/>
    <w:pPr>
      <w:tabs>
        <w:tab w:val="center" w:pos="4513"/>
        <w:tab w:val="right" w:pos="9026"/>
      </w:tabs>
    </w:pPr>
  </w:style>
  <w:style w:type="character" w:customStyle="1" w:styleId="FooterChar">
    <w:name w:val="Footer Char"/>
    <w:basedOn w:val="DefaultParagraphFont"/>
    <w:link w:val="Footer"/>
    <w:uiPriority w:val="99"/>
    <w:rsid w:val="00434870"/>
    <w:rPr>
      <w:rFonts w:ascii="CG Times" w:eastAsia="Times New Roman" w:hAnsi="CG Times" w:cs="Times New Roman"/>
      <w:szCs w:val="20"/>
      <w:lang w:val="en-US"/>
    </w:rPr>
  </w:style>
  <w:style w:type="character" w:styleId="UnresolvedMention">
    <w:name w:val="Unresolved Mention"/>
    <w:basedOn w:val="DefaultParagraphFont"/>
    <w:uiPriority w:val="99"/>
    <w:semiHidden/>
    <w:unhideWhenUsed/>
    <w:rsid w:val="00735772"/>
    <w:rPr>
      <w:color w:val="605E5C"/>
      <w:shd w:val="clear" w:color="auto" w:fill="E1DFDD"/>
    </w:rPr>
  </w:style>
  <w:style w:type="paragraph" w:styleId="EndnoteText">
    <w:name w:val="endnote text"/>
    <w:basedOn w:val="Normal"/>
    <w:link w:val="EndnoteTextChar"/>
    <w:uiPriority w:val="99"/>
    <w:unhideWhenUsed/>
    <w:rsid w:val="00D62DEC"/>
    <w:rPr>
      <w:rFonts w:ascii="Calibri" w:eastAsia="Calibri" w:hAnsi="Calibri"/>
      <w:sz w:val="20"/>
      <w:lang w:val="en-ZA"/>
    </w:rPr>
  </w:style>
  <w:style w:type="character" w:customStyle="1" w:styleId="EndnoteTextChar">
    <w:name w:val="Endnote Text Char"/>
    <w:basedOn w:val="DefaultParagraphFont"/>
    <w:link w:val="EndnoteText"/>
    <w:uiPriority w:val="99"/>
    <w:rsid w:val="00D62DEC"/>
    <w:rPr>
      <w:rFonts w:ascii="Calibri" w:eastAsia="Calibri" w:hAnsi="Calibri" w:cs="Times New Roman"/>
      <w:sz w:val="20"/>
      <w:szCs w:val="20"/>
    </w:rPr>
  </w:style>
  <w:style w:type="paragraph" w:styleId="Revision">
    <w:name w:val="Revision"/>
    <w:hidden/>
    <w:uiPriority w:val="99"/>
    <w:semiHidden/>
    <w:rsid w:val="00575F89"/>
    <w:pPr>
      <w:spacing w:after="0" w:line="240" w:lineRule="auto"/>
    </w:pPr>
    <w:rPr>
      <w:rFonts w:ascii="CG Times" w:eastAsia="Times New Roman" w:hAnsi="CG Times" w:cs="Times New Roman"/>
      <w:szCs w:val="20"/>
      <w:lang w:val="en-US"/>
    </w:rPr>
  </w:style>
  <w:style w:type="paragraph" w:customStyle="1" w:styleId="1Einrckung">
    <w:name w:val="1. Einrückung"/>
    <w:basedOn w:val="Normal"/>
    <w:rsid w:val="004848D6"/>
    <w:pPr>
      <w:tabs>
        <w:tab w:val="left" w:pos="425"/>
      </w:tabs>
      <w:ind w:left="425" w:hanging="425"/>
    </w:pPr>
    <w:rPr>
      <w:rFonts w:ascii="Arial" w:hAnsi="Arial"/>
      <w:lang w:val="de-DE" w:eastAsia="de-DE"/>
    </w:rPr>
  </w:style>
  <w:style w:type="paragraph" w:styleId="BalloonText">
    <w:name w:val="Balloon Text"/>
    <w:basedOn w:val="Normal"/>
    <w:link w:val="BalloonTextChar"/>
    <w:unhideWhenUsed/>
    <w:rsid w:val="00103E53"/>
    <w:rPr>
      <w:rFonts w:ascii="Tahoma" w:eastAsia="Calibri" w:hAnsi="Tahoma"/>
      <w:sz w:val="16"/>
      <w:szCs w:val="16"/>
      <w:lang w:val="en-ZA" w:eastAsia="x-none"/>
    </w:rPr>
  </w:style>
  <w:style w:type="character" w:customStyle="1" w:styleId="BalloonTextChar">
    <w:name w:val="Balloon Text Char"/>
    <w:basedOn w:val="DefaultParagraphFont"/>
    <w:link w:val="BalloonText"/>
    <w:rsid w:val="00103E53"/>
    <w:rPr>
      <w:rFonts w:ascii="Tahoma" w:eastAsia="Calibri" w:hAnsi="Tahoma" w:cs="Times New Roman"/>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amos@nepa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nepa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pad.org/corporate-procur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1f69ee-4322-4632-b28a-875252a7e697" xsi:nil="true"/>
    <lcf76f155ced4ddcb4097134ff3c332f xmlns="bad800fb-6393-45de-aa2d-d0d5c1b2ac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64BCF43058A4CB286FC2B36A86F4B" ma:contentTypeVersion="" ma:contentTypeDescription="Create a new document." ma:contentTypeScope="" ma:versionID="8eed4756eaf3fc54de9e0f62eb06a4cf">
  <xsd:schema xmlns:xsd="http://www.w3.org/2001/XMLSchema" xmlns:xs="http://www.w3.org/2001/XMLSchema" xmlns:p="http://schemas.microsoft.com/office/2006/metadata/properties" xmlns:ns2="BAD800FB-6393-45DE-AA2D-D0D5C1B2AC1C" xmlns:ns3="091f69ee-4322-4632-b28a-875252a7e697" xmlns:ns4="bad800fb-6393-45de-aa2d-d0d5c1b2ac1c" targetNamespace="http://schemas.microsoft.com/office/2006/metadata/properties" ma:root="true" ma:fieldsID="b5ee7bc96c396d5ca1bbf1e7e3ea34ee" ns2:_="" ns3:_="" ns4:_="">
    <xsd:import namespace="BAD800FB-6393-45DE-AA2D-D0D5C1B2AC1C"/>
    <xsd:import namespace="091f69ee-4322-4632-b28a-875252a7e697"/>
    <xsd:import namespace="bad800fb-6393-45de-aa2d-d0d5c1b2a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f69ee-4322-4632-b28a-875252a7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a80b0-8ccb-4e69-a093-78eb2e6f3072}" ma:internalName="TaxCatchAll" ma:showField="CatchAllData" ma:web="091f69ee-4322-4632-b28a-875252a7e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e0451-f1ad-4e92-9767-e7e172549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DC821-A9B6-48D9-9EFB-EBD7BC5CEB7F}">
  <ds:schemaRefs>
    <ds:schemaRef ds:uri="http://schemas.microsoft.com/sharepoint/v3/contenttype/forms"/>
  </ds:schemaRefs>
</ds:datastoreItem>
</file>

<file path=customXml/itemProps2.xml><?xml version="1.0" encoding="utf-8"?>
<ds:datastoreItem xmlns:ds="http://schemas.openxmlformats.org/officeDocument/2006/customXml" ds:itemID="{95584F77-B67E-411F-8CB1-530C9FFD1CA5}">
  <ds:schemaRefs>
    <ds:schemaRef ds:uri="http://schemas.microsoft.com/office/2006/metadata/properties"/>
    <ds:schemaRef ds:uri="http://schemas.microsoft.com/office/infopath/2007/PartnerControls"/>
    <ds:schemaRef ds:uri="091f69ee-4322-4632-b28a-875252a7e697"/>
    <ds:schemaRef ds:uri="bad800fb-6393-45de-aa2d-d0d5c1b2ac1c"/>
  </ds:schemaRefs>
</ds:datastoreItem>
</file>

<file path=customXml/itemProps3.xml><?xml version="1.0" encoding="utf-8"?>
<ds:datastoreItem xmlns:ds="http://schemas.openxmlformats.org/officeDocument/2006/customXml" ds:itemID="{A1350BB8-971E-430F-9B5E-6463C7DC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00FB-6393-45DE-AA2D-D0D5C1B2AC1C"/>
    <ds:schemaRef ds:uri="091f69ee-4322-4632-b28a-875252a7e697"/>
    <ds:schemaRef ds:uri="bad800fb-6393-45de-aa2d-d0d5c1b2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Ngoni Kachisi</dc:creator>
  <cp:keywords/>
  <dc:description/>
  <cp:lastModifiedBy>Aseye Ahoto</cp:lastModifiedBy>
  <cp:revision>106</cp:revision>
  <dcterms:created xsi:type="dcterms:W3CDTF">2024-03-26T09:47:00Z</dcterms:created>
  <dcterms:modified xsi:type="dcterms:W3CDTF">2024-05-10T07:43:00Z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3fc64973a3bba8513f1c1543a14533e7d7c554da1bc1bcf9edd84dc206233685</vt:lpwstr>
  </property>
  <property fmtid="{D5CDD505-2E9C-101B-9397-08002B2CF9AE}" pid="3" name="ContentTypeId">
    <vt:lpwstr>0x010100CD264BCF43058A4CB286FC2B36A86F4B</vt:lpwstr>
  </property>
  <property fmtid="{D5CDD505-2E9C-101B-9397-08002B2CF9AE}" pid="4" name="MediaServiceImageTags">
    <vt:lpwstr/>
  </property>
</Properties>
</file>