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3DDC9" w14:textId="391EC16F" w:rsidR="00FD17F5" w:rsidRPr="007E672B" w:rsidRDefault="00FD17F5" w:rsidP="007E672B">
      <w:pPr>
        <w:tabs>
          <w:tab w:val="left" w:pos="3015"/>
        </w:tabs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E672B">
        <w:rPr>
          <w:rFonts w:asciiTheme="minorHAnsi" w:hAnsiTheme="minorHAnsi" w:cstheme="minorHAnsi"/>
          <w:b/>
          <w:sz w:val="32"/>
          <w:szCs w:val="32"/>
        </w:rPr>
        <w:t>M&amp;E Framework: Digital Content for Youth Employability Skills Training in Africa, CoP</w:t>
      </w:r>
    </w:p>
    <w:tbl>
      <w:tblPr>
        <w:tblStyle w:val="TableGrid"/>
        <w:tblW w:w="22036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2216"/>
        <w:gridCol w:w="2610"/>
        <w:gridCol w:w="2520"/>
        <w:gridCol w:w="2790"/>
        <w:gridCol w:w="2083"/>
        <w:gridCol w:w="1843"/>
        <w:gridCol w:w="1843"/>
        <w:gridCol w:w="949"/>
        <w:gridCol w:w="1530"/>
      </w:tblGrid>
      <w:tr w:rsidR="00254923" w:rsidRPr="0021215A" w14:paraId="732D1D10" w14:textId="77777777" w:rsidTr="00254923">
        <w:trPr>
          <w:tblHeader/>
        </w:trPr>
        <w:tc>
          <w:tcPr>
            <w:tcW w:w="1696" w:type="dxa"/>
            <w:shd w:val="clear" w:color="auto" w:fill="BFBFBF" w:themeFill="background1" w:themeFillShade="BF"/>
          </w:tcPr>
          <w:p w14:paraId="0EB03593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</w:tcPr>
          <w:p w14:paraId="1903FBCE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Input</w:t>
            </w:r>
          </w:p>
        </w:tc>
        <w:tc>
          <w:tcPr>
            <w:tcW w:w="2216" w:type="dxa"/>
            <w:shd w:val="clear" w:color="auto" w:fill="BFBFBF" w:themeFill="background1" w:themeFillShade="BF"/>
          </w:tcPr>
          <w:p w14:paraId="48DFD88A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Activity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14:paraId="4E8303A5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Output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14:paraId="132F9ECC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Outcome</w:t>
            </w:r>
          </w:p>
        </w:tc>
        <w:tc>
          <w:tcPr>
            <w:tcW w:w="2790" w:type="dxa"/>
            <w:shd w:val="clear" w:color="auto" w:fill="BFBFBF" w:themeFill="background1" w:themeFillShade="BF"/>
          </w:tcPr>
          <w:p w14:paraId="24EBA106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Output indicators </w:t>
            </w:r>
          </w:p>
        </w:tc>
        <w:tc>
          <w:tcPr>
            <w:tcW w:w="2083" w:type="dxa"/>
            <w:shd w:val="clear" w:color="auto" w:fill="BFBFBF" w:themeFill="background1" w:themeFillShade="BF"/>
          </w:tcPr>
          <w:p w14:paraId="276FD75D" w14:textId="317A69D8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Outcome Indicators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B7D1204" w14:textId="2DF4E7DD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Risks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4F749836" w14:textId="26A31428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Risk Mitigation</w:t>
            </w:r>
          </w:p>
        </w:tc>
        <w:tc>
          <w:tcPr>
            <w:tcW w:w="949" w:type="dxa"/>
            <w:shd w:val="clear" w:color="auto" w:fill="BFBFBF" w:themeFill="background1" w:themeFillShade="BF"/>
          </w:tcPr>
          <w:p w14:paraId="506E98F0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Frequency</w:t>
            </w:r>
          </w:p>
        </w:tc>
        <w:tc>
          <w:tcPr>
            <w:tcW w:w="1530" w:type="dxa"/>
            <w:shd w:val="clear" w:color="auto" w:fill="BFBFBF" w:themeFill="background1" w:themeFillShade="BF"/>
          </w:tcPr>
          <w:p w14:paraId="3DEE1F21" w14:textId="77777777" w:rsidR="00254923" w:rsidRPr="0021215A" w:rsidRDefault="00254923" w:rsidP="00C86020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/>
                <w:sz w:val="24"/>
                <w:szCs w:val="24"/>
              </w:rPr>
              <w:t>Responsible Persons</w:t>
            </w:r>
          </w:p>
        </w:tc>
      </w:tr>
      <w:tr w:rsidR="00254923" w:rsidRPr="0021215A" w14:paraId="20484567" w14:textId="77777777" w:rsidTr="00254923">
        <w:tc>
          <w:tcPr>
            <w:tcW w:w="1696" w:type="dxa"/>
          </w:tcPr>
          <w:p w14:paraId="24C0D41E" w14:textId="77777777" w:rsidR="00254923" w:rsidRPr="0021215A" w:rsidRDefault="00254923" w:rsidP="00C8602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 w:eastAsia="ja-JP"/>
              </w:rPr>
            </w:pPr>
          </w:p>
          <w:p w14:paraId="14964C8E" w14:textId="77777777" w:rsidR="00254923" w:rsidRPr="0021215A" w:rsidRDefault="00254923" w:rsidP="00C8602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 w:eastAsia="ja-JP"/>
              </w:rPr>
            </w:pPr>
            <w:r w:rsidRPr="0021215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 w:eastAsia="ja-JP"/>
              </w:rPr>
              <w:t xml:space="preserve">Analysis TT </w:t>
            </w:r>
          </w:p>
          <w:p w14:paraId="6503AC44" w14:textId="77777777" w:rsidR="00254923" w:rsidRPr="0021215A" w:rsidRDefault="00254923" w:rsidP="00C8602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</w:tcPr>
          <w:p w14:paraId="58F48DE2" w14:textId="77777777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119202AC" w14:textId="77777777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0522DE3F" w14:textId="0C84A4A5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57AD02FD" w14:textId="235894D4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18525898" w14:textId="2A1D6EF3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46362ECD" w14:textId="27AE561A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6629DEF0" w14:textId="19D04DE3" w:rsidR="00254923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6748BB34" w14:textId="575DBAFE" w:rsidR="00254923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41DB7465" w14:textId="77777777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5527E956" w14:textId="77777777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220F371E" w14:textId="77777777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38F4077F" w14:textId="6E1D8931" w:rsidR="00254923" w:rsidRPr="0021215A" w:rsidRDefault="00254923" w:rsidP="00DD1C73">
            <w:pPr>
              <w:pStyle w:val="ListParagraph"/>
              <w:numPr>
                <w:ilvl w:val="0"/>
                <w:numId w:val="19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Community of Practice (10 experts) who come on board with skills in instructional design, online course development, subject matter &amp; TVET sector </w:t>
            </w:r>
          </w:p>
          <w:p w14:paraId="4F93C92B" w14:textId="77777777" w:rsidR="00254923" w:rsidRPr="0021215A" w:rsidRDefault="00254923" w:rsidP="00DD1C73">
            <w:pPr>
              <w:pStyle w:val="ListParagraph"/>
              <w:numPr>
                <w:ilvl w:val="0"/>
                <w:numId w:val="19"/>
              </w:num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Human resources</w:t>
            </w:r>
          </w:p>
          <w:p w14:paraId="7399557A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Partner</w:t>
            </w:r>
          </w:p>
          <w:p w14:paraId="5C7127DF" w14:textId="77777777" w:rsidR="00254923" w:rsidRPr="0021215A" w:rsidRDefault="00254923" w:rsidP="005E4C2F">
            <w:pPr>
              <w:pStyle w:val="ListParagraph"/>
              <w:spacing w:before="0" w:after="0" w:line="240" w:lineRule="auto"/>
              <w:ind w:left="360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ships &amp; Networks (GIZ, AUDA-NEPAD, CAPA-ATUPA, SIFA, ILO)</w:t>
            </w:r>
          </w:p>
          <w:p w14:paraId="7C138E45" w14:textId="77777777" w:rsidR="00254923" w:rsidRPr="0021215A" w:rsidRDefault="00254923" w:rsidP="00C86020">
            <w:pPr>
              <w:pStyle w:val="ListParagraph"/>
              <w:spacing w:before="0" w:after="0" w:line="240" w:lineRule="auto"/>
              <w:ind w:left="360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1545DB5D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Financial resources</w:t>
            </w:r>
          </w:p>
          <w:p w14:paraId="33FD40A6" w14:textId="77777777" w:rsidR="00254923" w:rsidRPr="0021215A" w:rsidRDefault="00254923" w:rsidP="00C86020">
            <w:pPr>
              <w:pStyle w:val="ListParagraph"/>
              <w:spacing w:before="0" w:after="0" w:line="240" w:lineRule="auto"/>
              <w:ind w:left="360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15A5ED2F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lastRenderedPageBreak/>
              <w:t xml:space="preserve">Context &amp; operational framework </w:t>
            </w: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ab/>
            </w:r>
          </w:p>
          <w:p w14:paraId="1988E57D" w14:textId="77777777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04D0584D" w14:textId="62CC813B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E-Technology infrastructure (ASPYEE)</w:t>
            </w:r>
          </w:p>
        </w:tc>
        <w:tc>
          <w:tcPr>
            <w:tcW w:w="2216" w:type="dxa"/>
          </w:tcPr>
          <w:p w14:paraId="47D82830" w14:textId="77777777" w:rsidR="00254923" w:rsidRPr="0021215A" w:rsidRDefault="00254923" w:rsidP="00C86020">
            <w:pPr>
              <w:spacing w:before="0" w:after="0" w:line="240" w:lineRule="auto"/>
              <w:ind w:left="360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</w:p>
          <w:p w14:paraId="4A8A8557" w14:textId="64989D6F" w:rsidR="00254923" w:rsidRPr="0021215A" w:rsidRDefault="00254923" w:rsidP="00C86020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Consult the most recent Literature on African youth employability skills within the evolving COVID-19 context</w:t>
            </w:r>
          </w:p>
          <w:p w14:paraId="3F2A3485" w14:textId="77777777" w:rsidR="00254923" w:rsidRPr="0021215A" w:rsidRDefault="00254923" w:rsidP="00C86020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Revise the needs analysis report based on additional insights from the literature</w:t>
            </w:r>
          </w:p>
          <w:p w14:paraId="512DAAF5" w14:textId="77777777" w:rsidR="00254923" w:rsidRPr="0021215A" w:rsidRDefault="00254923" w:rsidP="00C86020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Identify employability skills and guiding principles for curriculum framework</w:t>
            </w:r>
          </w:p>
          <w:p w14:paraId="60044E45" w14:textId="77777777" w:rsidR="00254923" w:rsidRPr="0021215A" w:rsidRDefault="00254923" w:rsidP="00C86020">
            <w:pPr>
              <w:numPr>
                <w:ilvl w:val="0"/>
                <w:numId w:val="1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 xml:space="preserve">Report on the confirmed training needs/ gaps that will feed into the design of the employability course </w:t>
            </w:r>
          </w:p>
          <w:p w14:paraId="203BA208" w14:textId="77777777" w:rsidR="00254923" w:rsidRPr="0021215A" w:rsidRDefault="00254923" w:rsidP="00C86020">
            <w:pPr>
              <w:numPr>
                <w:ilvl w:val="0"/>
                <w:numId w:val="1"/>
              </w:numPr>
              <w:spacing w:before="0" w:after="200"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Consolidate feedback from COP members on Guidelines for Sourcing and Curating OER for African Youth Employability</w:t>
            </w:r>
          </w:p>
          <w:p w14:paraId="2AC3D524" w14:textId="77777777" w:rsidR="00254923" w:rsidRPr="0021215A" w:rsidRDefault="00254923" w:rsidP="00C860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lastRenderedPageBreak/>
              <w:t>Design guidelines for the Creation of quality OERs for African youth employability</w:t>
            </w:r>
          </w:p>
        </w:tc>
        <w:tc>
          <w:tcPr>
            <w:tcW w:w="2610" w:type="dxa"/>
          </w:tcPr>
          <w:p w14:paraId="35D47D73" w14:textId="77777777" w:rsidR="00254923" w:rsidRPr="0021215A" w:rsidRDefault="00254923" w:rsidP="00C86020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5D4D5EA" w14:textId="77777777" w:rsidR="00254923" w:rsidRPr="0021215A" w:rsidRDefault="00254923" w:rsidP="00C86020">
            <w:pPr>
              <w:pStyle w:val="ListParagraph"/>
              <w:numPr>
                <w:ilvl w:val="0"/>
                <w:numId w:val="6"/>
              </w:numPr>
              <w:spacing w:before="0"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Operational framework and Guidelines for sourcing and curating OER for employability skills</w:t>
            </w:r>
          </w:p>
          <w:p w14:paraId="311F6CD1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20" w:type="dxa"/>
          </w:tcPr>
          <w:p w14:paraId="7E395B88" w14:textId="56AEFED6" w:rsidR="00254923" w:rsidRPr="0021215A" w:rsidRDefault="00254923" w:rsidP="007C308B">
            <w:pPr>
              <w:pStyle w:val="CommentTex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67987721"/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A set of guidelines on curating OER is available to the TVET sector in Africa to support and guide their decision-making policymaking processes related to OER adoption</w:t>
            </w:r>
          </w:p>
          <w:bookmarkEnd w:id="0"/>
          <w:p w14:paraId="1D9E5C9A" w14:textId="6B5A31E7" w:rsidR="00254923" w:rsidRPr="0021215A" w:rsidRDefault="00254923" w:rsidP="007C308B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14:paraId="5F534F25" w14:textId="77777777" w:rsidR="00254923" w:rsidRPr="0021215A" w:rsidRDefault="00254923" w:rsidP="00C86020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</w:p>
          <w:p w14:paraId="7677B437" w14:textId="4E700A1B" w:rsidR="00254923" w:rsidRPr="002E31A5" w:rsidRDefault="00254923" w:rsidP="00C86020">
            <w:pPr>
              <w:numPr>
                <w:ilvl w:val="0"/>
                <w:numId w:val="10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Guidelines on OER sourcing and creation</w:t>
            </w:r>
          </w:p>
          <w:p w14:paraId="3FE1F819" w14:textId="77777777" w:rsidR="00254923" w:rsidRPr="0021215A" w:rsidRDefault="00254923" w:rsidP="00523A5E">
            <w:p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ZA"/>
              </w:rPr>
            </w:pPr>
          </w:p>
          <w:p w14:paraId="3A60531D" w14:textId="346E5BEA" w:rsidR="00254923" w:rsidRPr="0021215A" w:rsidRDefault="00254923" w:rsidP="00341E57">
            <w:pPr>
              <w:numPr>
                <w:ilvl w:val="0"/>
                <w:numId w:val="10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54923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03 guidelines o</w:t>
            </w: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n OER sourcing and curation produced specifically targeting the trainers in 20 TVET institutions</w:t>
            </w:r>
          </w:p>
        </w:tc>
        <w:tc>
          <w:tcPr>
            <w:tcW w:w="2083" w:type="dxa"/>
          </w:tcPr>
          <w:p w14:paraId="57CB7850" w14:textId="746562FC" w:rsidR="00254923" w:rsidRPr="0021215A" w:rsidRDefault="00254923" w:rsidP="002E31A5">
            <w:pPr>
              <w:pStyle w:val="CommentTex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TVET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 institutions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E31A5">
              <w:rPr>
                <w:rFonts w:asciiTheme="minorHAnsi" w:hAnsiTheme="minorHAnsi" w:cstheme="minorHAnsi"/>
                <w:sz w:val="24"/>
                <w:szCs w:val="24"/>
              </w:rPr>
              <w:t>have access to a set of guidelines on how to source and create OER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5B0D902A" w14:textId="745D5453" w:rsidR="00254923" w:rsidRPr="0021215A" w:rsidRDefault="00254923" w:rsidP="00A729B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Trainers at TVET institutions have access to guidelines that can support their training on 10 employability skills.</w:t>
            </w:r>
          </w:p>
        </w:tc>
        <w:tc>
          <w:tcPr>
            <w:tcW w:w="1843" w:type="dxa"/>
          </w:tcPr>
          <w:p w14:paraId="72DB9116" w14:textId="068B09B6" w:rsidR="00254923" w:rsidRPr="0021215A" w:rsidRDefault="00254923" w:rsidP="00C8602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Risk of adopting the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guidelines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by others without acknowledging the COP and its partners because people tend not to look at the licensing regime. </w:t>
            </w:r>
          </w:p>
          <w:p w14:paraId="1C77DF4C" w14:textId="39BEAA0F" w:rsidR="00254923" w:rsidRPr="0021215A" w:rsidRDefault="00254923" w:rsidP="003043A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Risk of a restrictive OER licence</w:t>
            </w:r>
          </w:p>
        </w:tc>
        <w:tc>
          <w:tcPr>
            <w:tcW w:w="1843" w:type="dxa"/>
          </w:tcPr>
          <w:p w14:paraId="1E1D9072" w14:textId="74A60A41" w:rsidR="00254923" w:rsidRPr="0021215A" w:rsidRDefault="00254923" w:rsidP="00C8602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Disclaimer that is explicit to inform users at the beginning of the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guidelines</w:t>
            </w:r>
          </w:p>
          <w:p w14:paraId="43CDAE26" w14:textId="77777777" w:rsidR="00254923" w:rsidRPr="0021215A" w:rsidRDefault="00254923" w:rsidP="00C8602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Adopting an OER license that does not restrict use especially to African youth</w:t>
            </w:r>
          </w:p>
          <w:p w14:paraId="6E65669A" w14:textId="45407EF8" w:rsidR="00254923" w:rsidRPr="0021215A" w:rsidRDefault="00254923" w:rsidP="00C8602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Produce our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guidelines 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as infographics and PPT with nice graphics and Africanised. </w:t>
            </w:r>
          </w:p>
        </w:tc>
        <w:tc>
          <w:tcPr>
            <w:tcW w:w="949" w:type="dxa"/>
          </w:tcPr>
          <w:p w14:paraId="4CD30B48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Weekly</w:t>
            </w:r>
          </w:p>
          <w:p w14:paraId="57649E20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(TBD)</w:t>
            </w:r>
          </w:p>
        </w:tc>
        <w:tc>
          <w:tcPr>
            <w:tcW w:w="1530" w:type="dxa"/>
          </w:tcPr>
          <w:p w14:paraId="4A130AB7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Project coordination committee</w:t>
            </w:r>
          </w:p>
          <w:p w14:paraId="578EE732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Monitoring and evaluation</w:t>
            </w:r>
          </w:p>
        </w:tc>
      </w:tr>
      <w:tr w:rsidR="00254923" w:rsidRPr="0021215A" w14:paraId="4954703D" w14:textId="77777777" w:rsidTr="00254923">
        <w:tc>
          <w:tcPr>
            <w:tcW w:w="1696" w:type="dxa"/>
          </w:tcPr>
          <w:p w14:paraId="675BE73E" w14:textId="77777777" w:rsidR="00254923" w:rsidRDefault="00254923" w:rsidP="00C8602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 w:eastAsia="ja-JP"/>
              </w:rPr>
            </w:pPr>
          </w:p>
          <w:p w14:paraId="0F9B4AE6" w14:textId="72920878" w:rsidR="00254923" w:rsidRPr="0021215A" w:rsidRDefault="00254923" w:rsidP="00C8602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 w:eastAsia="ja-JP"/>
              </w:rPr>
            </w:pPr>
            <w:r w:rsidRPr="0021215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 w:eastAsia="ja-JP"/>
              </w:rPr>
              <w:t xml:space="preserve">Design TT </w:t>
            </w:r>
          </w:p>
          <w:p w14:paraId="53952229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14:paraId="5B035552" w14:textId="036833B1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16" w:type="dxa"/>
          </w:tcPr>
          <w:p w14:paraId="1605EAE4" w14:textId="77777777" w:rsidR="00254923" w:rsidRDefault="00254923" w:rsidP="0033087E">
            <w:pPr>
              <w:pStyle w:val="ListParagraph"/>
              <w:spacing w:before="0" w:after="0" w:line="240" w:lineRule="auto"/>
              <w:ind w:left="360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ED15F0" w14:textId="4BC314E8" w:rsidR="00254923" w:rsidRPr="0021215A" w:rsidRDefault="00254923" w:rsidP="00C86020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Design, develop and finalize the curriculum framework that will guide the development of African youth employability skills online courses. This includes the learning objectives</w:t>
            </w:r>
          </w:p>
          <w:p w14:paraId="29FB7996" w14:textId="4F299D00" w:rsidR="00254923" w:rsidRPr="00730B2E" w:rsidRDefault="00254923" w:rsidP="00730B2E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Identify employability skills to guide development of courses</w:t>
            </w:r>
          </w:p>
          <w:p w14:paraId="5ECEE0FA" w14:textId="701EC02B" w:rsidR="00254923" w:rsidRPr="00730B2E" w:rsidRDefault="00254923" w:rsidP="00730B2E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eastAsia="Times New Roman" w:hAnsiTheme="minorHAnsi" w:cstheme="minorHAnsi"/>
                <w:sz w:val="24"/>
                <w:szCs w:val="24"/>
              </w:rPr>
              <w:t>Architectural design for digitization of Employability Skills training context</w:t>
            </w:r>
          </w:p>
        </w:tc>
        <w:tc>
          <w:tcPr>
            <w:tcW w:w="2610" w:type="dxa"/>
          </w:tcPr>
          <w:p w14:paraId="2EB35F6C" w14:textId="6260B5A7" w:rsidR="00254923" w:rsidRDefault="00254923" w:rsidP="0033087E">
            <w:pPr>
              <w:pStyle w:val="ListParagraph"/>
              <w:autoSpaceDE w:val="0"/>
              <w:autoSpaceDN w:val="0"/>
              <w:adjustRightInd w:val="0"/>
              <w:snapToGrid w:val="0"/>
              <w:spacing w:before="0" w:after="0" w:line="240" w:lineRule="auto"/>
              <w:ind w:left="360"/>
              <w:contextualSpacing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</w:p>
          <w:p w14:paraId="3325B7E9" w14:textId="490D433B" w:rsidR="00254923" w:rsidRDefault="00254923" w:rsidP="0033087E">
            <w:pPr>
              <w:pStyle w:val="ListParagraph"/>
              <w:autoSpaceDE w:val="0"/>
              <w:autoSpaceDN w:val="0"/>
              <w:adjustRightInd w:val="0"/>
              <w:snapToGrid w:val="0"/>
              <w:spacing w:before="0" w:after="0" w:line="240" w:lineRule="auto"/>
              <w:ind w:left="360"/>
              <w:contextualSpacing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</w:p>
          <w:p w14:paraId="1CD90341" w14:textId="77777777" w:rsidR="00254923" w:rsidRDefault="00254923" w:rsidP="0033087E">
            <w:pPr>
              <w:pStyle w:val="ListParagraph"/>
              <w:autoSpaceDE w:val="0"/>
              <w:autoSpaceDN w:val="0"/>
              <w:adjustRightInd w:val="0"/>
              <w:snapToGrid w:val="0"/>
              <w:spacing w:before="0" w:after="0" w:line="240" w:lineRule="auto"/>
              <w:ind w:left="360"/>
              <w:contextualSpacing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</w:p>
          <w:p w14:paraId="4199B11C" w14:textId="7C10E1CD" w:rsidR="00254923" w:rsidRPr="0021215A" w:rsidRDefault="00254923" w:rsidP="00C8602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0"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 xml:space="preserve">Curriculum framework developed and learning objectives designed </w:t>
            </w:r>
          </w:p>
          <w:p w14:paraId="6F30C249" w14:textId="77777777" w:rsidR="00254923" w:rsidRPr="0021215A" w:rsidRDefault="00254923" w:rsidP="00786F61">
            <w:pPr>
              <w:pStyle w:val="ListParagraph"/>
              <w:autoSpaceDE w:val="0"/>
              <w:autoSpaceDN w:val="0"/>
              <w:adjustRightInd w:val="0"/>
              <w:snapToGrid w:val="0"/>
              <w:spacing w:before="0" w:after="0" w:line="240" w:lineRule="auto"/>
              <w:ind w:left="360"/>
              <w:contextualSpacing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</w:p>
          <w:p w14:paraId="402C544A" w14:textId="77777777" w:rsidR="00254923" w:rsidRPr="0021215A" w:rsidRDefault="00254923" w:rsidP="00C8602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0"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r w:rsidRPr="0021215A"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  <w:t>Courses to be developed identified</w:t>
            </w:r>
          </w:p>
          <w:p w14:paraId="4B46981E" w14:textId="63417D45" w:rsidR="00254923" w:rsidRPr="0021215A" w:rsidRDefault="00254923" w:rsidP="00786F61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20" w:type="dxa"/>
          </w:tcPr>
          <w:p w14:paraId="3C0490EC" w14:textId="77777777" w:rsidR="00254923" w:rsidRPr="0033087E" w:rsidRDefault="00254923" w:rsidP="0033087E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E469408" w14:textId="32608615" w:rsidR="00254923" w:rsidRPr="0021215A" w:rsidRDefault="00254923" w:rsidP="00C8602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1" w:name="_Hlk67987794"/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20 TVET institutions will have a broader curriculum taking advantage of the employability skills to support practical technical &amp; vocational education in Africa</w:t>
            </w:r>
            <w:bookmarkEnd w:id="1"/>
          </w:p>
        </w:tc>
        <w:tc>
          <w:tcPr>
            <w:tcW w:w="2790" w:type="dxa"/>
          </w:tcPr>
          <w:p w14:paraId="7586148B" w14:textId="77777777" w:rsidR="00254923" w:rsidRDefault="00254923" w:rsidP="0033087E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1425716" w14:textId="66AF7E1D" w:rsidR="00254923" w:rsidRPr="0033087E" w:rsidRDefault="00254923" w:rsidP="0033087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3087E">
              <w:rPr>
                <w:rFonts w:asciiTheme="minorHAnsi" w:hAnsiTheme="minorHAnsi" w:cstheme="minorHAnsi"/>
                <w:bCs/>
                <w:sz w:val="24"/>
                <w:szCs w:val="24"/>
              </w:rPr>
              <w:t>The curriculum framework for the 08 employability skills will be available for the 20 TVET institutions</w:t>
            </w:r>
          </w:p>
          <w:p w14:paraId="24A9EEA5" w14:textId="643430D5" w:rsidR="00254923" w:rsidRPr="0021215A" w:rsidRDefault="00254923" w:rsidP="00786F61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083" w:type="dxa"/>
          </w:tcPr>
          <w:p w14:paraId="64083DFA" w14:textId="77777777" w:rsidR="00254923" w:rsidRDefault="00254923" w:rsidP="00584867">
            <w:pPr>
              <w:pStyle w:val="CommentText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430087" w14:textId="5F373565" w:rsidR="00254923" w:rsidRPr="0021215A" w:rsidRDefault="00254923" w:rsidP="00786F61">
            <w:pPr>
              <w:pStyle w:val="CommentTex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20 TVET institutions have access to the employability skills curriculum </w:t>
            </w:r>
          </w:p>
          <w:p w14:paraId="3A6A86E4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D8C000" w14:textId="77777777" w:rsidR="00254923" w:rsidRDefault="00254923" w:rsidP="00584867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EFA291E" w14:textId="2B3E9B4E" w:rsidR="00254923" w:rsidRPr="0021215A" w:rsidRDefault="00254923" w:rsidP="00387EC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Risk of adopting the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curriculum framework 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by others without acknowledging the COP and its partners because people tend not to look at the licensing regime. </w:t>
            </w:r>
          </w:p>
          <w:p w14:paraId="421822DC" w14:textId="2FC01F1F" w:rsidR="00254923" w:rsidRPr="00387EC3" w:rsidRDefault="00254923" w:rsidP="00387EC3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954EF1" w14:textId="77777777" w:rsidR="00254923" w:rsidRDefault="00254923" w:rsidP="00584867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6A30554" w14:textId="654A9079" w:rsidR="00254923" w:rsidRPr="0021215A" w:rsidRDefault="00254923" w:rsidP="00D47FB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Disclaimer that is explicit to inform users at the beginning of the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curriculum framework</w:t>
            </w:r>
          </w:p>
          <w:p w14:paraId="73A3F97C" w14:textId="17EB3B52" w:rsidR="00254923" w:rsidRPr="00D47FBC" w:rsidRDefault="00254923" w:rsidP="0033087E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949" w:type="dxa"/>
          </w:tcPr>
          <w:p w14:paraId="3A7E5C04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1C9CE045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254923" w:rsidRPr="0021215A" w14:paraId="1F83CE93" w14:textId="77777777" w:rsidTr="00254923">
        <w:tc>
          <w:tcPr>
            <w:tcW w:w="1696" w:type="dxa"/>
          </w:tcPr>
          <w:p w14:paraId="47629E57" w14:textId="77777777" w:rsidR="00254923" w:rsidRPr="0021215A" w:rsidRDefault="00254923" w:rsidP="00C8602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 w:eastAsia="ja-JP"/>
              </w:rPr>
            </w:pPr>
            <w:r w:rsidRPr="0021215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en-US" w:eastAsia="ja-JP"/>
              </w:rPr>
              <w:t xml:space="preserve">Development and Implementation TT </w:t>
            </w:r>
          </w:p>
          <w:p w14:paraId="2D6142B4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14:paraId="5777AB84" w14:textId="2B827465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2216" w:type="dxa"/>
          </w:tcPr>
          <w:p w14:paraId="4A2556E4" w14:textId="451831BF" w:rsidR="00254923" w:rsidRPr="00D210E9" w:rsidRDefault="00254923" w:rsidP="00D210E9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Conduct online curating of OERs for employability skills training</w:t>
            </w:r>
          </w:p>
          <w:p w14:paraId="24FBD5ED" w14:textId="44BAB7AE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Develop the African youth employability skills curriculum and e-Learning courseware </w:t>
            </w:r>
          </w:p>
          <w:p w14:paraId="6C4A98F2" w14:textId="550C9ED0" w:rsidR="00254923" w:rsidRPr="0021215A" w:rsidRDefault="00254923" w:rsidP="002F61D5">
            <w:pPr>
              <w:numPr>
                <w:ilvl w:val="0"/>
                <w:numId w:val="3"/>
              </w:numPr>
              <w:spacing w:before="0" w:after="200"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lastRenderedPageBreak/>
              <w:t>Coordinate content sourcing, curation by Subject Matter Experts, ensuring appropriate sequencing and integration</w:t>
            </w:r>
          </w:p>
          <w:p w14:paraId="04DA706E" w14:textId="603569E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Development of appropriate case studies, audios, videos, teaching notes &amp; assessments</w:t>
            </w:r>
          </w:p>
          <w:p w14:paraId="4B17F0D2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Develop interactive learning resources on employability skills</w:t>
            </w:r>
          </w:p>
          <w:p w14:paraId="707E7F5A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Validation &amp; piloting of developed resources on employability skills material</w:t>
            </w:r>
          </w:p>
          <w:p w14:paraId="5AACC7E7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Revise content based on findings from pilot of the course</w:t>
            </w:r>
          </w:p>
          <w:p w14:paraId="317DD69D" w14:textId="217BF10B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Map out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20 TVET 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institutions to be involved during implementation of employability skills training</w:t>
            </w:r>
          </w:p>
          <w:p w14:paraId="439F1BE1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lastRenderedPageBreak/>
              <w:t>Validate digitized content</w:t>
            </w:r>
          </w:p>
          <w:p w14:paraId="49FD4E38" w14:textId="77777777" w:rsidR="00254923" w:rsidRPr="0021215A" w:rsidRDefault="00254923" w:rsidP="00C86020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Upload the African youth employability </w:t>
            </w:r>
            <w:proofErr w:type="spellStart"/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skil</w:t>
            </w:r>
            <w:proofErr w:type="spellEnd"/>
            <w:r w:rsidRPr="0021215A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ls curriculum content on At</w:t>
            </w:r>
            <w:proofErr w:type="spellStart"/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ingi</w:t>
            </w:r>
            <w:proofErr w:type="spellEnd"/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 and ASPYEE</w:t>
            </w:r>
          </w:p>
          <w:p w14:paraId="2F35F9BE" w14:textId="77777777" w:rsidR="00254923" w:rsidRDefault="00254923" w:rsidP="00D210E9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Run quality assurance checks by testing the course from a technical perspective and ensuring it matches the story board and check for compliance with quality assurance standards of the School</w:t>
            </w:r>
          </w:p>
          <w:p w14:paraId="5E9D961F" w14:textId="08653F31" w:rsidR="00254923" w:rsidRPr="00D210E9" w:rsidRDefault="00254923" w:rsidP="00D210E9">
            <w:pPr>
              <w:pStyle w:val="ListParagraph"/>
              <w:numPr>
                <w:ilvl w:val="0"/>
                <w:numId w:val="3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D210E9">
              <w:rPr>
                <w:rFonts w:asciiTheme="minorHAnsi" w:hAnsiTheme="minorHAnsi" w:cstheme="minorHAnsi"/>
                <w:sz w:val="24"/>
                <w:szCs w:val="24"/>
              </w:rPr>
              <w:t>Develop programme story boards</w:t>
            </w:r>
          </w:p>
        </w:tc>
        <w:tc>
          <w:tcPr>
            <w:tcW w:w="2610" w:type="dxa"/>
          </w:tcPr>
          <w:p w14:paraId="5E9505F1" w14:textId="699D7D41" w:rsidR="00254923" w:rsidRPr="0021215A" w:rsidRDefault="00254923" w:rsidP="00C86020">
            <w:pPr>
              <w:pStyle w:val="ListParagraph"/>
              <w:numPr>
                <w:ilvl w:val="0"/>
                <w:numId w:val="8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Development of   08 interactive employability skills learning resources </w:t>
            </w:r>
          </w:p>
          <w:p w14:paraId="44864763" w14:textId="626F79B8" w:rsidR="00254923" w:rsidRPr="0021215A" w:rsidRDefault="00254923" w:rsidP="00C86020">
            <w:pPr>
              <w:pStyle w:val="ListParagraph"/>
              <w:numPr>
                <w:ilvl w:val="0"/>
                <w:numId w:val="8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Validation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of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 08 employability skills training resources</w:t>
            </w:r>
          </w:p>
          <w:p w14:paraId="782FAC76" w14:textId="04A16AE1" w:rsidR="00254923" w:rsidRPr="0021215A" w:rsidRDefault="00254923" w:rsidP="00C86020">
            <w:pPr>
              <w:pStyle w:val="ListParagraph"/>
              <w:numPr>
                <w:ilvl w:val="0"/>
                <w:numId w:val="7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TVET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 Institutions identified for involvement &amp; update of 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employability skills training</w:t>
            </w:r>
          </w:p>
          <w:p w14:paraId="681A51F4" w14:textId="77777777" w:rsidR="00254923" w:rsidRPr="0021215A" w:rsidRDefault="00254923" w:rsidP="00B247B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Digitalized material available as OER in the repository of the AUDA-NEPAD’s ASPYEE portal</w:t>
            </w:r>
          </w:p>
        </w:tc>
        <w:tc>
          <w:tcPr>
            <w:tcW w:w="2520" w:type="dxa"/>
          </w:tcPr>
          <w:p w14:paraId="34126C5F" w14:textId="642C734F" w:rsidR="00254923" w:rsidRPr="0021215A" w:rsidRDefault="00254923" w:rsidP="00DC65D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_Hlk67987818"/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he 20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TVET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institutions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 integrate the 08-employability skills training curriculum</w:t>
            </w:r>
          </w:p>
          <w:p w14:paraId="18F0098C" w14:textId="41D452F3" w:rsidR="00254923" w:rsidRPr="0021215A" w:rsidRDefault="00254923" w:rsidP="00A729B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08 OERs on employability skills have been produced</w:t>
            </w:r>
          </w:p>
          <w:bookmarkEnd w:id="2"/>
          <w:p w14:paraId="6FBA8803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790" w:type="dxa"/>
          </w:tcPr>
          <w:p w14:paraId="6192EA6B" w14:textId="61E19B94" w:rsidR="00254923" w:rsidRPr="0021215A" w:rsidRDefault="00254923" w:rsidP="007E672B">
            <w:pPr>
              <w:pStyle w:val="CommentTex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08 employability skills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courses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 targeted at African youth</w:t>
            </w:r>
          </w:p>
          <w:p w14:paraId="3EA00B31" w14:textId="6F9E06D8" w:rsidR="00254923" w:rsidRPr="0031528C" w:rsidRDefault="00254923" w:rsidP="0031528C">
            <w:pPr>
              <w:pStyle w:val="CommentTex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Availability of 08 employability courses on the AUDA-NEPAD ASPYEE and Atingi Pan African portal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accessed by </w:t>
            </w:r>
            <w:r w:rsidRPr="0031528C">
              <w:rPr>
                <w:rFonts w:asciiTheme="minorHAnsi" w:hAnsiTheme="minorHAnsi" w:cstheme="minorHAnsi"/>
                <w:sz w:val="24"/>
                <w:szCs w:val="24"/>
              </w:rPr>
              <w:t xml:space="preserve">20 TVET institutions. </w:t>
            </w:r>
          </w:p>
          <w:p w14:paraId="39BD9818" w14:textId="77777777" w:rsidR="00254923" w:rsidRPr="0021215A" w:rsidRDefault="00254923" w:rsidP="007E672B">
            <w:pPr>
              <w:numPr>
                <w:ilvl w:val="0"/>
                <w:numId w:val="20"/>
              </w:numPr>
              <w:spacing w:before="0" w:after="0" w:line="240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ZA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ZA"/>
              </w:rPr>
              <w:t>Employability skills training integrated in all the 20 participating TVET institutions spread across all African regions</w:t>
            </w:r>
          </w:p>
          <w:p w14:paraId="78A3A9FF" w14:textId="77777777" w:rsidR="00254923" w:rsidRPr="0021215A" w:rsidRDefault="00254923" w:rsidP="007E672B">
            <w:pPr>
              <w:pStyle w:val="CommentText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27F3B0" w14:textId="77777777" w:rsidR="00254923" w:rsidRPr="0021215A" w:rsidRDefault="00254923" w:rsidP="0021215A">
            <w:pPr>
              <w:pStyle w:val="CommentText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00C20A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083" w:type="dxa"/>
          </w:tcPr>
          <w:p w14:paraId="72305E1E" w14:textId="649FF069" w:rsidR="00254923" w:rsidRPr="0021215A" w:rsidRDefault="00254923" w:rsidP="00A729B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African youth can access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>8 employability skills courses from the Atingi and ASPYEE portals</w:t>
            </w:r>
          </w:p>
        </w:tc>
        <w:tc>
          <w:tcPr>
            <w:tcW w:w="1843" w:type="dxa"/>
          </w:tcPr>
          <w:p w14:paraId="0F2529A6" w14:textId="23C5B152" w:rsidR="00254923" w:rsidRPr="0021215A" w:rsidRDefault="00254923" w:rsidP="00DC65D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The formats are not reusable by African youth</w:t>
            </w:r>
          </w:p>
          <w:p w14:paraId="75494B82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6CA07EE" w14:textId="639D8E87" w:rsidR="00254923" w:rsidRPr="0021215A" w:rsidRDefault="00254923" w:rsidP="00DC65D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The ability of TVET institutions to integrate 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the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8 OER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into their existing curriculum which is an operational risk</w:t>
            </w:r>
          </w:p>
          <w:p w14:paraId="50B1E08F" w14:textId="5DD40B1B" w:rsidR="00254923" w:rsidRPr="00D210E9" w:rsidRDefault="00254923" w:rsidP="00193B6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Scope: The OER may not be accessibility to ALL African youth. It may be complex for some African youth.  </w:t>
            </w:r>
          </w:p>
          <w:p w14:paraId="1A7E9881" w14:textId="77777777" w:rsidR="00254923" w:rsidRPr="0021215A" w:rsidRDefault="00254923" w:rsidP="00193B6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Lack of awareness of the availability of the employability skills courseware on the Atingi and ASPYEE platform, therefore limiting wide-spread use. </w:t>
            </w:r>
          </w:p>
          <w:p w14:paraId="0FC2B4D5" w14:textId="76E40664" w:rsidR="00254923" w:rsidRPr="0021215A" w:rsidRDefault="00254923" w:rsidP="00193B6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Absence of M&amp;E after the lifespan of the current COP. </w:t>
            </w:r>
          </w:p>
          <w:p w14:paraId="24D62357" w14:textId="46168191" w:rsidR="00254923" w:rsidRPr="0021215A" w:rsidRDefault="00254923" w:rsidP="00193B69">
            <w:pPr>
              <w:pStyle w:val="ListParagraph"/>
              <w:spacing w:after="0" w:line="240" w:lineRule="auto"/>
              <w:ind w:left="360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091E39B" w14:textId="77777777" w:rsidR="00254923" w:rsidRPr="00D210E9" w:rsidRDefault="00254923" w:rsidP="00D210E9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63F4967" w14:textId="743E30CD" w:rsidR="00254923" w:rsidRPr="00D210E9" w:rsidRDefault="00254923" w:rsidP="00D210E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Accessibility or 8 OER to persons with disability</w:t>
            </w:r>
          </w:p>
          <w:p w14:paraId="3A31C3B3" w14:textId="0B95D0EE" w:rsidR="00254923" w:rsidRPr="0021215A" w:rsidRDefault="00254923" w:rsidP="00193B6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Operational risk: Availability of resources and facilities among institutions to support the access and use the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8 OER by youth</w:t>
            </w:r>
          </w:p>
          <w:p w14:paraId="5DE9F21A" w14:textId="6F212D0A" w:rsidR="00254923" w:rsidRPr="0021215A" w:rsidRDefault="00254923" w:rsidP="00193B6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Curriculum overload – people do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not </w:t>
            </w: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have time to use the resources</w:t>
            </w:r>
          </w:p>
        </w:tc>
        <w:tc>
          <w:tcPr>
            <w:tcW w:w="1843" w:type="dxa"/>
          </w:tcPr>
          <w:p w14:paraId="7EBEACD1" w14:textId="77777777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Involve a sample of youth when developing the OERs</w:t>
            </w:r>
          </w:p>
          <w:p w14:paraId="2A3B43D7" w14:textId="77777777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Learning from the pilot how TVET institutions can </w:t>
            </w: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integrate the 8 OER</w:t>
            </w:r>
          </w:p>
          <w:p w14:paraId="0D96E5CF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BBDBA5D" w14:textId="77777777" w:rsidR="00254923" w:rsidRDefault="00254923" w:rsidP="00D210E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CB010DA" w14:textId="2E71B872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t>We use accessible popular English. We simplify the material for easy comprehension by African youth to reduce the complexity of the material</w:t>
            </w:r>
          </w:p>
          <w:p w14:paraId="2B48133C" w14:textId="77777777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Sensitising major stakeholders to their availability of the OER on the ASPYEE platform. </w:t>
            </w:r>
          </w:p>
          <w:p w14:paraId="0B326C35" w14:textId="77777777" w:rsidR="00254923" w:rsidRPr="0021215A" w:rsidRDefault="00254923" w:rsidP="00D210E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8480F25" w14:textId="77777777" w:rsidR="00254923" w:rsidRPr="0021215A" w:rsidRDefault="00254923" w:rsidP="00D210E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DC4B25A" w14:textId="77777777" w:rsidR="00254923" w:rsidRPr="0021215A" w:rsidRDefault="00254923" w:rsidP="00D210E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61FC44A" w14:textId="77777777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Recommend a second follow -up phase after the first phase of the </w:t>
            </w: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current COP’s activities to sustain implementation, monitoring and evaluation of progress.</w:t>
            </w:r>
          </w:p>
          <w:p w14:paraId="0301BFBA" w14:textId="77777777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Produce OER materials in specialised formats for visually impaired youth and people with disabilities. </w:t>
            </w:r>
          </w:p>
          <w:p w14:paraId="4DD80568" w14:textId="77777777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Institutions can provide some technical support as they integrate the OER in their curriculum. </w:t>
            </w:r>
          </w:p>
          <w:p w14:paraId="1C0C8CB8" w14:textId="77777777" w:rsidR="00254923" w:rsidRPr="0021215A" w:rsidRDefault="00254923" w:rsidP="00D210E9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0A211F8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E1B6CAD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3A65496" w14:textId="4F530C2D" w:rsidR="00254923" w:rsidRPr="008D5026" w:rsidRDefault="00254923" w:rsidP="008D502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Incentives such as certificates, badging, gamifying and micro-credentialing the </w:t>
            </w:r>
            <w:r w:rsidRPr="008D5026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assessment as learning process. Certificates that can be generate and download and share with employers</w:t>
            </w:r>
          </w:p>
        </w:tc>
        <w:tc>
          <w:tcPr>
            <w:tcW w:w="949" w:type="dxa"/>
          </w:tcPr>
          <w:p w14:paraId="336C5B84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Weekly</w:t>
            </w:r>
          </w:p>
          <w:p w14:paraId="5EFFA0FB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(TBD)</w:t>
            </w:r>
          </w:p>
        </w:tc>
        <w:tc>
          <w:tcPr>
            <w:tcW w:w="1530" w:type="dxa"/>
          </w:tcPr>
          <w:p w14:paraId="0FCFA8B5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Project coordination committee</w:t>
            </w:r>
          </w:p>
          <w:p w14:paraId="2C87F455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</w:p>
          <w:p w14:paraId="76B52CC7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Monitoring and evaluation</w:t>
            </w:r>
          </w:p>
        </w:tc>
      </w:tr>
      <w:tr w:rsidR="00254923" w:rsidRPr="0021215A" w14:paraId="41AB0F3B" w14:textId="77777777" w:rsidTr="00254923">
        <w:tc>
          <w:tcPr>
            <w:tcW w:w="1696" w:type="dxa"/>
          </w:tcPr>
          <w:p w14:paraId="1E988FAE" w14:textId="77777777" w:rsidR="00254923" w:rsidRPr="0021215A" w:rsidRDefault="00254923" w:rsidP="00C86020">
            <w:pPr>
              <w:tabs>
                <w:tab w:val="left" w:pos="851"/>
              </w:tabs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GB"/>
              </w:rPr>
            </w:pPr>
            <w:r w:rsidRPr="0021215A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GB"/>
              </w:rPr>
              <w:lastRenderedPageBreak/>
              <w:t>Evaluation TT</w:t>
            </w:r>
          </w:p>
          <w:p w14:paraId="5DCCDB7A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14:paraId="170CCC49" w14:textId="11C2992E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</w:pPr>
          </w:p>
        </w:tc>
        <w:tc>
          <w:tcPr>
            <w:tcW w:w="2216" w:type="dxa"/>
          </w:tcPr>
          <w:p w14:paraId="6105D4C0" w14:textId="77777777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  <w:t>Finalize Theory of Change and Logical Framework</w:t>
            </w:r>
          </w:p>
          <w:p w14:paraId="37BFA77C" w14:textId="77777777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  <w:t>Finalize M&amp;E Framework for a Self-Evaluation Process</w:t>
            </w:r>
          </w:p>
          <w:p w14:paraId="4E8922CD" w14:textId="77777777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  <w:t>Design the data gathering instruments</w:t>
            </w:r>
          </w:p>
          <w:p w14:paraId="7E08FBBE" w14:textId="77777777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  <w:t>Provide data capture and analysis options</w:t>
            </w:r>
          </w:p>
          <w:p w14:paraId="39AEB018" w14:textId="77777777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  <w:t>Monitor progress of each TT</w:t>
            </w:r>
          </w:p>
          <w:p w14:paraId="7DA65D29" w14:textId="77777777" w:rsidR="00254923" w:rsidRPr="0021215A" w:rsidRDefault="00254923" w:rsidP="00C8602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  <w:lang w:val="en-US" w:eastAsia="en-GB"/>
              </w:rPr>
              <w:t>M&amp;E Report findings</w:t>
            </w:r>
          </w:p>
        </w:tc>
        <w:tc>
          <w:tcPr>
            <w:tcW w:w="2610" w:type="dxa"/>
          </w:tcPr>
          <w:p w14:paraId="7250E2EE" w14:textId="77777777" w:rsidR="00254923" w:rsidRPr="0021215A" w:rsidRDefault="00254923" w:rsidP="00C86020">
            <w:pPr>
              <w:pStyle w:val="ListParagraph"/>
              <w:numPr>
                <w:ilvl w:val="0"/>
                <w:numId w:val="9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M&amp;E framework </w:t>
            </w:r>
          </w:p>
          <w:p w14:paraId="241EBA2D" w14:textId="77777777" w:rsidR="00254923" w:rsidRPr="0021215A" w:rsidRDefault="00254923" w:rsidP="00C86020">
            <w:pPr>
              <w:pStyle w:val="ListParagraph"/>
              <w:numPr>
                <w:ilvl w:val="0"/>
                <w:numId w:val="9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Develop 04 M&amp;E Data collection instruments (depending on stakeholders involved)</w:t>
            </w:r>
          </w:p>
          <w:p w14:paraId="49D9119C" w14:textId="77777777" w:rsidR="00254923" w:rsidRPr="0021215A" w:rsidRDefault="00254923" w:rsidP="00C86020">
            <w:pPr>
              <w:pStyle w:val="ListParagraph"/>
              <w:numPr>
                <w:ilvl w:val="0"/>
                <w:numId w:val="9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M&amp;E self-evaluation Report</w:t>
            </w:r>
          </w:p>
          <w:p w14:paraId="27856F88" w14:textId="77777777" w:rsidR="00254923" w:rsidRPr="0021215A" w:rsidRDefault="00254923" w:rsidP="00C86020">
            <w:pPr>
              <w:pStyle w:val="ListParagraph"/>
              <w:numPr>
                <w:ilvl w:val="0"/>
                <w:numId w:val="9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Report to improve the process &amp; systems</w:t>
            </w:r>
          </w:p>
          <w:p w14:paraId="4514706D" w14:textId="77777777" w:rsidR="00254923" w:rsidRPr="0021215A" w:rsidRDefault="00254923" w:rsidP="00C86020">
            <w:pPr>
              <w:pStyle w:val="ListParagraph"/>
              <w:numPr>
                <w:ilvl w:val="0"/>
                <w:numId w:val="9"/>
              </w:numPr>
              <w:spacing w:before="0" w:after="0"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Sign off on Final M&amp;E Report for approval by CAPA ATUPA, AUDA NEPAD and GIZ</w:t>
            </w:r>
          </w:p>
          <w:p w14:paraId="3C29CC08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20" w:type="dxa"/>
          </w:tcPr>
          <w:p w14:paraId="2A851EDB" w14:textId="6FBE2A76" w:rsidR="00254923" w:rsidRPr="0021215A" w:rsidRDefault="00254923" w:rsidP="00CF44A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3" w:name="_Hlk67987834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The M&amp; E framework &amp; report have been produced</w:t>
            </w:r>
            <w:bookmarkEnd w:id="3"/>
          </w:p>
        </w:tc>
        <w:tc>
          <w:tcPr>
            <w:tcW w:w="2790" w:type="dxa"/>
          </w:tcPr>
          <w:p w14:paraId="1F42CCC1" w14:textId="62A8479D" w:rsidR="00254923" w:rsidRPr="0033087E" w:rsidRDefault="00254923" w:rsidP="008964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308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The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M&amp;E framework and report</w:t>
            </w:r>
            <w:r w:rsidRPr="0033087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will be available for 20 TVET institutions among various stakeholders</w:t>
            </w:r>
          </w:p>
          <w:p w14:paraId="4FFD8A21" w14:textId="77777777" w:rsidR="00254923" w:rsidRPr="0021215A" w:rsidRDefault="00254923" w:rsidP="00896425">
            <w:pPr>
              <w:pStyle w:val="CommentText"/>
              <w:ind w:left="3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083" w:type="dxa"/>
          </w:tcPr>
          <w:p w14:paraId="57818D4D" w14:textId="301786F1" w:rsidR="00254923" w:rsidRDefault="00254923" w:rsidP="00896425">
            <w:pPr>
              <w:pStyle w:val="CommentTex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sz w:val="24"/>
                <w:szCs w:val="24"/>
              </w:rPr>
              <w:t xml:space="preserve">20 TVET institutions have access to the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M&amp;E framework and the final report</w:t>
            </w:r>
          </w:p>
          <w:p w14:paraId="2D7233A2" w14:textId="11A08F37" w:rsidR="00254923" w:rsidRPr="0021215A" w:rsidRDefault="00254923" w:rsidP="00896425">
            <w:pPr>
              <w:pStyle w:val="CommentText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32AD5E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1391EB" w14:textId="4497A21B" w:rsidR="00254923" w:rsidRPr="00896425" w:rsidRDefault="00254923" w:rsidP="008964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96425">
              <w:rPr>
                <w:rFonts w:asciiTheme="minorHAnsi" w:hAnsiTheme="minorHAnsi" w:cstheme="minorHAnsi"/>
                <w:bCs/>
                <w:sz w:val="24"/>
                <w:szCs w:val="24"/>
              </w:rPr>
              <w:t>The M&amp;E Framework and Report are not read by anyone and not used by anyone</w:t>
            </w:r>
          </w:p>
          <w:p w14:paraId="74A5E54F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D25C7DC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202231B" w14:textId="1B5B0043" w:rsidR="00254923" w:rsidRPr="00896425" w:rsidRDefault="00254923" w:rsidP="008964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96425">
              <w:rPr>
                <w:rFonts w:asciiTheme="minorHAnsi" w:hAnsiTheme="minorHAnsi" w:cstheme="minorHAnsi"/>
                <w:bCs/>
                <w:sz w:val="24"/>
                <w:szCs w:val="24"/>
              </w:rPr>
              <w:t>Risk of failure to follow the logical framework which may affect the production off the outputs by 30 June 2021</w:t>
            </w:r>
          </w:p>
        </w:tc>
        <w:tc>
          <w:tcPr>
            <w:tcW w:w="1843" w:type="dxa"/>
          </w:tcPr>
          <w:p w14:paraId="7641D754" w14:textId="7BA68093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CAPA-ATUPA to make it available widely, included in conferences, webinars and seminars </w:t>
            </w:r>
          </w:p>
          <w:p w14:paraId="72645051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Instead of long report, produce a short report and an infographic and or poster </w:t>
            </w:r>
          </w:p>
          <w:p w14:paraId="3E56F8B8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A11916A" w14:textId="4F9964DA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Ensure that the monitoring process is timely and frequent and shared with all TT leaders to follow and refer to in the execution of their activities.</w:t>
            </w:r>
          </w:p>
        </w:tc>
        <w:tc>
          <w:tcPr>
            <w:tcW w:w="949" w:type="dxa"/>
          </w:tcPr>
          <w:p w14:paraId="5EE05EEC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Weekly</w:t>
            </w:r>
          </w:p>
          <w:p w14:paraId="60A6722D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(TBD)</w:t>
            </w:r>
          </w:p>
        </w:tc>
        <w:tc>
          <w:tcPr>
            <w:tcW w:w="1530" w:type="dxa"/>
          </w:tcPr>
          <w:p w14:paraId="6C771E82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  <w:lang w:val="en-GB"/>
              </w:rPr>
              <w:t>Project coordination committee</w:t>
            </w:r>
          </w:p>
          <w:p w14:paraId="30DA4C3A" w14:textId="77777777" w:rsidR="00254923" w:rsidRPr="0021215A" w:rsidRDefault="00254923" w:rsidP="00C86020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1215A">
              <w:rPr>
                <w:rFonts w:asciiTheme="minorHAnsi" w:hAnsiTheme="minorHAnsi" w:cstheme="minorHAnsi"/>
                <w:bCs/>
                <w:sz w:val="24"/>
                <w:szCs w:val="24"/>
              </w:rPr>
              <w:t>Monitoring and evaluation</w:t>
            </w:r>
          </w:p>
        </w:tc>
      </w:tr>
    </w:tbl>
    <w:p w14:paraId="03874739" w14:textId="77777777" w:rsidR="000E6524" w:rsidRPr="0021215A" w:rsidRDefault="000E6524" w:rsidP="00C86020">
      <w:pPr>
        <w:tabs>
          <w:tab w:val="left" w:pos="3015"/>
        </w:tabs>
        <w:jc w:val="left"/>
        <w:rPr>
          <w:rFonts w:asciiTheme="minorHAnsi" w:hAnsiTheme="minorHAnsi" w:cstheme="minorHAnsi"/>
          <w:sz w:val="24"/>
          <w:szCs w:val="24"/>
        </w:rPr>
      </w:pPr>
    </w:p>
    <w:sectPr w:rsidR="000E6524" w:rsidRPr="0021215A" w:rsidSect="00986E4E"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64381"/>
    <w:multiLevelType w:val="hybridMultilevel"/>
    <w:tmpl w:val="D4705CE6"/>
    <w:lvl w:ilvl="0" w:tplc="2000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7822D6F"/>
    <w:multiLevelType w:val="hybridMultilevel"/>
    <w:tmpl w:val="661C9E8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9547E1A"/>
    <w:multiLevelType w:val="hybridMultilevel"/>
    <w:tmpl w:val="EBB88AA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A7E2F"/>
    <w:multiLevelType w:val="hybridMultilevel"/>
    <w:tmpl w:val="652E304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96C6E"/>
    <w:multiLevelType w:val="hybridMultilevel"/>
    <w:tmpl w:val="2B3C2A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56911"/>
    <w:multiLevelType w:val="hybridMultilevel"/>
    <w:tmpl w:val="65305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2666F"/>
    <w:multiLevelType w:val="hybridMultilevel"/>
    <w:tmpl w:val="FC0E3C8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2274B"/>
    <w:multiLevelType w:val="hybridMultilevel"/>
    <w:tmpl w:val="67D4B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5E033E"/>
    <w:multiLevelType w:val="hybridMultilevel"/>
    <w:tmpl w:val="45846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D83ABB"/>
    <w:multiLevelType w:val="hybridMultilevel"/>
    <w:tmpl w:val="914C88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F33136"/>
    <w:multiLevelType w:val="hybridMultilevel"/>
    <w:tmpl w:val="4E1860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C10225"/>
    <w:multiLevelType w:val="hybridMultilevel"/>
    <w:tmpl w:val="D1F06BA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204714"/>
    <w:multiLevelType w:val="hybridMultilevel"/>
    <w:tmpl w:val="D818B5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7C73F8"/>
    <w:multiLevelType w:val="hybridMultilevel"/>
    <w:tmpl w:val="C87AA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A6269"/>
    <w:multiLevelType w:val="hybridMultilevel"/>
    <w:tmpl w:val="679C56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B413DF"/>
    <w:multiLevelType w:val="hybridMultilevel"/>
    <w:tmpl w:val="D99E1322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E37801"/>
    <w:multiLevelType w:val="hybridMultilevel"/>
    <w:tmpl w:val="43DEEC72"/>
    <w:lvl w:ilvl="0" w:tplc="856877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EA00B8"/>
    <w:multiLevelType w:val="hybridMultilevel"/>
    <w:tmpl w:val="62D2A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023C02"/>
    <w:multiLevelType w:val="hybridMultilevel"/>
    <w:tmpl w:val="B15247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CD7EA5"/>
    <w:multiLevelType w:val="hybridMultilevel"/>
    <w:tmpl w:val="80EC4C3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E96DDE"/>
    <w:multiLevelType w:val="hybridMultilevel"/>
    <w:tmpl w:val="471ED580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"/>
  </w:num>
  <w:num w:numId="5">
    <w:abstractNumId w:val="19"/>
  </w:num>
  <w:num w:numId="6">
    <w:abstractNumId w:val="14"/>
  </w:num>
  <w:num w:numId="7">
    <w:abstractNumId w:val="10"/>
  </w:num>
  <w:num w:numId="8">
    <w:abstractNumId w:val="16"/>
  </w:num>
  <w:num w:numId="9">
    <w:abstractNumId w:val="8"/>
  </w:num>
  <w:num w:numId="10">
    <w:abstractNumId w:val="15"/>
  </w:num>
  <w:num w:numId="11">
    <w:abstractNumId w:val="2"/>
  </w:num>
  <w:num w:numId="12">
    <w:abstractNumId w:val="4"/>
  </w:num>
  <w:num w:numId="13">
    <w:abstractNumId w:val="3"/>
  </w:num>
  <w:num w:numId="14">
    <w:abstractNumId w:val="6"/>
  </w:num>
  <w:num w:numId="15">
    <w:abstractNumId w:val="0"/>
  </w:num>
  <w:num w:numId="16">
    <w:abstractNumId w:val="13"/>
  </w:num>
  <w:num w:numId="17">
    <w:abstractNumId w:val="18"/>
  </w:num>
  <w:num w:numId="18">
    <w:abstractNumId w:val="11"/>
  </w:num>
  <w:num w:numId="19">
    <w:abstractNumId w:val="17"/>
  </w:num>
  <w:num w:numId="20">
    <w:abstractNumId w:val="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zMDc0NjM2MDIxMTdX0lEKTi0uzszPAykwqgUABGRfEywAAAA="/>
  </w:docVars>
  <w:rsids>
    <w:rsidRoot w:val="00237963"/>
    <w:rsid w:val="00025F77"/>
    <w:rsid w:val="00026BA3"/>
    <w:rsid w:val="000314E7"/>
    <w:rsid w:val="00043049"/>
    <w:rsid w:val="00046F18"/>
    <w:rsid w:val="00094F87"/>
    <w:rsid w:val="000D3013"/>
    <w:rsid w:val="000E6524"/>
    <w:rsid w:val="00137078"/>
    <w:rsid w:val="001421CB"/>
    <w:rsid w:val="0015480E"/>
    <w:rsid w:val="00176959"/>
    <w:rsid w:val="00193B69"/>
    <w:rsid w:val="001A12A0"/>
    <w:rsid w:val="001C0FF3"/>
    <w:rsid w:val="001C2CCC"/>
    <w:rsid w:val="001E6785"/>
    <w:rsid w:val="0021215A"/>
    <w:rsid w:val="00237963"/>
    <w:rsid w:val="00254923"/>
    <w:rsid w:val="002A7140"/>
    <w:rsid w:val="002C1CC9"/>
    <w:rsid w:val="002E31A5"/>
    <w:rsid w:val="002F61D5"/>
    <w:rsid w:val="003043A9"/>
    <w:rsid w:val="00305F8A"/>
    <w:rsid w:val="0031528C"/>
    <w:rsid w:val="0033087E"/>
    <w:rsid w:val="00341E57"/>
    <w:rsid w:val="00387EC3"/>
    <w:rsid w:val="00422E7A"/>
    <w:rsid w:val="004317A0"/>
    <w:rsid w:val="00437FEA"/>
    <w:rsid w:val="00523A5E"/>
    <w:rsid w:val="00524383"/>
    <w:rsid w:val="00543CE1"/>
    <w:rsid w:val="00584867"/>
    <w:rsid w:val="005A71EB"/>
    <w:rsid w:val="005E4C2F"/>
    <w:rsid w:val="006337B5"/>
    <w:rsid w:val="00730B2E"/>
    <w:rsid w:val="007466BF"/>
    <w:rsid w:val="007575E1"/>
    <w:rsid w:val="0076214F"/>
    <w:rsid w:val="00786F61"/>
    <w:rsid w:val="0079440A"/>
    <w:rsid w:val="007C308B"/>
    <w:rsid w:val="007E672B"/>
    <w:rsid w:val="007F497A"/>
    <w:rsid w:val="00820EA3"/>
    <w:rsid w:val="0084353C"/>
    <w:rsid w:val="00896425"/>
    <w:rsid w:val="008A5EC1"/>
    <w:rsid w:val="008D23B5"/>
    <w:rsid w:val="008D4610"/>
    <w:rsid w:val="008D5026"/>
    <w:rsid w:val="00940FDD"/>
    <w:rsid w:val="00946C37"/>
    <w:rsid w:val="00986E4E"/>
    <w:rsid w:val="009954AB"/>
    <w:rsid w:val="009A256D"/>
    <w:rsid w:val="009C1906"/>
    <w:rsid w:val="009E6707"/>
    <w:rsid w:val="009F106F"/>
    <w:rsid w:val="00A204BB"/>
    <w:rsid w:val="00A34327"/>
    <w:rsid w:val="00A56A61"/>
    <w:rsid w:val="00A621B7"/>
    <w:rsid w:val="00A729BF"/>
    <w:rsid w:val="00A74758"/>
    <w:rsid w:val="00B247B2"/>
    <w:rsid w:val="00B274BA"/>
    <w:rsid w:val="00B31EBD"/>
    <w:rsid w:val="00B44A60"/>
    <w:rsid w:val="00B975D7"/>
    <w:rsid w:val="00C86020"/>
    <w:rsid w:val="00CC2E3E"/>
    <w:rsid w:val="00CD1354"/>
    <w:rsid w:val="00CF44A7"/>
    <w:rsid w:val="00D210E9"/>
    <w:rsid w:val="00D23113"/>
    <w:rsid w:val="00D47FBC"/>
    <w:rsid w:val="00DA2C3A"/>
    <w:rsid w:val="00DC65D5"/>
    <w:rsid w:val="00DD1C44"/>
    <w:rsid w:val="00DD1C73"/>
    <w:rsid w:val="00DD6C8B"/>
    <w:rsid w:val="00DF3541"/>
    <w:rsid w:val="00E2758C"/>
    <w:rsid w:val="00E56F9F"/>
    <w:rsid w:val="00F521CF"/>
    <w:rsid w:val="00FC6882"/>
    <w:rsid w:val="00FD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A16440"/>
  <w15:docId w15:val="{8DCA966B-1ACF-4C5C-A551-2FB5BA2B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963"/>
    <w:pPr>
      <w:spacing w:before="240" w:after="240" w:line="312" w:lineRule="auto"/>
      <w:jc w:val="both"/>
    </w:pPr>
    <w:rPr>
      <w:rFonts w:ascii="Arial" w:eastAsia="Calibri" w:hAnsi="Arial"/>
      <w:sz w:val="22"/>
      <w:szCs w:val="22"/>
      <w:lang w:val="en-AU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317A0"/>
    <w:pPr>
      <w:keepNext/>
      <w:keepLines/>
      <w:spacing w:after="0" w:line="259" w:lineRule="auto"/>
      <w:outlineLvl w:val="0"/>
    </w:pPr>
    <w:rPr>
      <w:rFonts w:ascii="Cambria" w:eastAsia="MS Gothic" w:hAnsi="Cambria"/>
      <w:color w:val="365F91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317A0"/>
    <w:pPr>
      <w:keepNext/>
      <w:keepLines/>
      <w:spacing w:before="40" w:after="0" w:line="259" w:lineRule="auto"/>
      <w:outlineLvl w:val="1"/>
    </w:pPr>
    <w:rPr>
      <w:rFonts w:ascii="Cambria" w:eastAsia="MS Gothic" w:hAnsi="Cambria"/>
      <w:color w:val="365F9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317A0"/>
    <w:rPr>
      <w:rFonts w:ascii="Cambria" w:eastAsia="MS Gothic" w:hAnsi="Cambria" w:cs="Times New Roman"/>
      <w:color w:val="365F91"/>
      <w:sz w:val="36"/>
      <w:szCs w:val="32"/>
    </w:rPr>
  </w:style>
  <w:style w:type="character" w:customStyle="1" w:styleId="Heading2Char">
    <w:name w:val="Heading 2 Char"/>
    <w:link w:val="Heading2"/>
    <w:uiPriority w:val="9"/>
    <w:rsid w:val="004317A0"/>
    <w:rPr>
      <w:rFonts w:ascii="Cambria" w:eastAsia="MS Gothic" w:hAnsi="Cambria" w:cs="Times New Roman"/>
      <w:color w:val="365F91"/>
      <w:sz w:val="28"/>
      <w:szCs w:val="26"/>
    </w:rPr>
  </w:style>
  <w:style w:type="paragraph" w:styleId="ListParagraph">
    <w:name w:val="List Paragraph"/>
    <w:aliases w:val="Citation List,Use Case List Paragraph,Bullet Points,Liste Paragraf,List Bullet-OpsManual,Table of contents numbered,List Paragraph Char Char,Graphic,Resume Title,Ha,references,Proposal Bullet List,heading 4,Text,lp"/>
    <w:basedOn w:val="Normal"/>
    <w:uiPriority w:val="34"/>
    <w:qFormat/>
    <w:rsid w:val="00237963"/>
    <w:pPr>
      <w:ind w:left="708"/>
    </w:pPr>
  </w:style>
  <w:style w:type="character" w:styleId="CommentReference">
    <w:name w:val="annotation reference"/>
    <w:uiPriority w:val="99"/>
    <w:semiHidden/>
    <w:unhideWhenUsed/>
    <w:rsid w:val="00794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40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9440A"/>
    <w:rPr>
      <w:rFonts w:ascii="Arial" w:eastAsia="Calibri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4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9440A"/>
    <w:rPr>
      <w:rFonts w:ascii="Arial" w:eastAsia="Calibri" w:hAnsi="Arial"/>
      <w:b/>
      <w:bCs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40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9440A"/>
    <w:rPr>
      <w:rFonts w:ascii="Segoe UI" w:eastAsia="Calibri" w:hAnsi="Segoe UI" w:cs="Segoe UI"/>
      <w:sz w:val="18"/>
      <w:szCs w:val="18"/>
      <w:lang w:val="en-AU"/>
    </w:rPr>
  </w:style>
  <w:style w:type="table" w:styleId="TableGrid">
    <w:name w:val="Table Grid"/>
    <w:basedOn w:val="TableNormal"/>
    <w:uiPriority w:val="59"/>
    <w:rsid w:val="000E6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690B4-5754-4233-9765-FC44D30B9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1214</Words>
  <Characters>6921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Zipho Tshapela</cp:lastModifiedBy>
  <cp:revision>2</cp:revision>
  <cp:lastPrinted>2021-03-19T04:03:00Z</cp:lastPrinted>
  <dcterms:created xsi:type="dcterms:W3CDTF">2021-03-31T12:46:00Z</dcterms:created>
  <dcterms:modified xsi:type="dcterms:W3CDTF">2021-03-31T12:46:00Z</dcterms:modified>
</cp:coreProperties>
</file>